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gliatabella"/>
        <w:tblW w:w="13749" w:type="dxa"/>
        <w:tblInd w:w="421" w:type="dxa"/>
        <w:tblLayout w:type="fixed"/>
        <w:tblLook w:val="04A0" w:firstRow="1" w:lastRow="0" w:firstColumn="1" w:lastColumn="0" w:noHBand="0" w:noVBand="1"/>
      </w:tblPr>
      <w:tblGrid>
        <w:gridCol w:w="13749"/>
      </w:tblGrid>
      <w:tr w:rsidR="001173BA" w:rsidRPr="009326F2" w:rsidTr="001173BA">
        <w:tc>
          <w:tcPr>
            <w:tcW w:w="13749" w:type="dxa"/>
          </w:tcPr>
          <w:p w:rsidR="001173BA" w:rsidRPr="009326F2" w:rsidRDefault="001173BA" w:rsidP="00D75FFA">
            <w:pPr>
              <w:jc w:val="both"/>
              <w:rPr>
                <w:rFonts w:ascii="Times New Roman" w:hAnsi="Times New Roman"/>
              </w:rPr>
            </w:pPr>
            <w:r>
              <w:br w:type="page"/>
            </w:r>
            <w:bookmarkStart w:id="0" w:name="_GoBack"/>
            <w:bookmarkEnd w:id="0"/>
            <w:r w:rsidRPr="009326F2">
              <w:rPr>
                <w:rFonts w:ascii="Times New Roman" w:hAnsi="Times New Roman"/>
              </w:rPr>
              <w:t xml:space="preserve">1. I livelli massimi del saldo netto da finanziare e del ricorso al mercato finanziario, in termini di competenza, di cui all'articolo 11, comma 3, lettera </w:t>
            </w:r>
            <w:r w:rsidRPr="009326F2">
              <w:rPr>
                <w:rFonts w:ascii="Times New Roman" w:hAnsi="Times New Roman"/>
                <w:i/>
              </w:rPr>
              <w:t>a)</w:t>
            </w:r>
            <w:r w:rsidRPr="009326F2">
              <w:rPr>
                <w:rFonts w:ascii="Times New Roman" w:hAnsi="Times New Roman"/>
              </w:rPr>
              <w:t>, della legge 31 dicembre 2009, n. 196, per gli anni 2015, 2016 e 2017, sono indicati nell'allegato n. 1 annesso alla presente legge. I livelli del ricorso al mercato si intendono al netto delle operazioni effettuate al fine di rimborsare prima della scadenza o di ristrutturare passività preesistenti con ammortamento a carico dello Stato.</w:t>
            </w:r>
          </w:p>
        </w:tc>
      </w:tr>
      <w:tr w:rsidR="001173BA" w:rsidRPr="009326F2" w:rsidTr="001173BA">
        <w:tc>
          <w:tcPr>
            <w:tcW w:w="13749" w:type="dxa"/>
          </w:tcPr>
          <w:p w:rsidR="001173BA" w:rsidRPr="009326F2" w:rsidRDefault="001173BA" w:rsidP="00D75FFA">
            <w:pPr>
              <w:jc w:val="both"/>
              <w:rPr>
                <w:rFonts w:ascii="Times New Roman" w:hAnsi="Times New Roman"/>
              </w:rPr>
            </w:pPr>
            <w:r w:rsidRPr="009326F2">
              <w:rPr>
                <w:rFonts w:ascii="Times New Roman" w:hAnsi="Times New Roman"/>
              </w:rPr>
              <w:t xml:space="preserve">2. Nell'allegato n. 2 annesso alla presente legge è indicato l'adeguamento degli importi dei trasferimenti dovuti dallo Stato, ai sensi rispettivamente dell'articolo 37, comma 3, lettera </w:t>
            </w:r>
            <w:r w:rsidRPr="009326F2">
              <w:rPr>
                <w:rFonts w:ascii="Times New Roman" w:hAnsi="Times New Roman"/>
                <w:i/>
              </w:rPr>
              <w:t>c)</w:t>
            </w:r>
            <w:r w:rsidRPr="009326F2">
              <w:rPr>
                <w:rFonts w:ascii="Times New Roman" w:hAnsi="Times New Roman"/>
              </w:rPr>
              <w:t>, della legge 9 marzo 1989, n. 88, e successive modificazioni, dell'articolo 59, comma 34, della legge 27 dicembre 1997, n. 449, e successive modificazioni, e dell'articolo 2, comma 4, della legge 12 novembre 2011, n. 183, per l'anno 2015. I predetti importi sono ripartiti tra le gestioni interessate con il procedimento di cui all'articolo 14 della legge 7 agosto 1990, n. 241, e successive modificazioni.</w:t>
            </w:r>
          </w:p>
        </w:tc>
      </w:tr>
      <w:tr w:rsidR="001173BA" w:rsidRPr="009326F2" w:rsidTr="001173BA">
        <w:tc>
          <w:tcPr>
            <w:tcW w:w="13749" w:type="dxa"/>
          </w:tcPr>
          <w:p w:rsidR="001173BA" w:rsidRPr="009326F2" w:rsidRDefault="001173BA" w:rsidP="00D75FFA">
            <w:pPr>
              <w:jc w:val="both"/>
              <w:rPr>
                <w:rFonts w:ascii="Times New Roman" w:hAnsi="Times New Roman"/>
              </w:rPr>
            </w:pPr>
            <w:r w:rsidRPr="009326F2">
              <w:rPr>
                <w:rFonts w:ascii="Times New Roman" w:hAnsi="Times New Roman"/>
              </w:rPr>
              <w:t>3. Nell'allegato n. 2 annesso alla presente legge sono, inoltre, indicati gli importi complessivi dovuti per l'anno 2015 ai sensi dell'articolo 2, comma 4, della legge 12 novembre 2011, n. 183, nonché gli importi che, prima del riparto tra le gestioni interessate, sono attribuiti:</w:t>
            </w:r>
          </w:p>
          <w:p w:rsidR="001173BA" w:rsidRPr="009326F2" w:rsidRDefault="001173BA" w:rsidP="00D75FFA">
            <w:pPr>
              <w:jc w:val="both"/>
              <w:rPr>
                <w:rFonts w:ascii="Times New Roman" w:hAnsi="Times New Roman"/>
              </w:rPr>
            </w:pPr>
            <w:r w:rsidRPr="009326F2">
              <w:rPr>
                <w:rFonts w:ascii="Times New Roman" w:hAnsi="Times New Roman"/>
                <w:i/>
              </w:rPr>
              <w:t>a</w:t>
            </w:r>
            <w:r w:rsidRPr="009326F2">
              <w:rPr>
                <w:rFonts w:ascii="Times New Roman" w:hAnsi="Times New Roman"/>
              </w:rPr>
              <w:t>) alla gestione per i coltivatori diretti, mezzadri e coloni a completamento dell'integrale assunzione a carico dello Stato dell'onere relativo ai trattamenti pensionistici liquidati anteriormente al 1º gennaio 1989;</w:t>
            </w:r>
          </w:p>
          <w:p w:rsidR="001173BA" w:rsidRPr="009326F2" w:rsidRDefault="001173BA" w:rsidP="00D75FFA">
            <w:pPr>
              <w:jc w:val="both"/>
              <w:rPr>
                <w:rFonts w:ascii="Times New Roman" w:hAnsi="Times New Roman"/>
              </w:rPr>
            </w:pPr>
            <w:r w:rsidRPr="009326F2">
              <w:rPr>
                <w:rFonts w:ascii="Times New Roman" w:hAnsi="Times New Roman"/>
                <w:i/>
              </w:rPr>
              <w:t>b</w:t>
            </w:r>
            <w:r w:rsidRPr="009326F2">
              <w:rPr>
                <w:rFonts w:ascii="Times New Roman" w:hAnsi="Times New Roman"/>
              </w:rPr>
              <w:t>) alla gestione speciale minatori;</w:t>
            </w:r>
          </w:p>
          <w:p w:rsidR="001173BA" w:rsidRPr="009326F2" w:rsidRDefault="001173BA" w:rsidP="00D75FFA">
            <w:pPr>
              <w:jc w:val="both"/>
              <w:rPr>
                <w:rFonts w:ascii="Times New Roman" w:hAnsi="Times New Roman"/>
              </w:rPr>
            </w:pPr>
            <w:r w:rsidRPr="009326F2">
              <w:rPr>
                <w:rFonts w:ascii="Times New Roman" w:hAnsi="Times New Roman"/>
                <w:i/>
              </w:rPr>
              <w:t>c</w:t>
            </w:r>
            <w:r w:rsidRPr="009326F2">
              <w:rPr>
                <w:rFonts w:ascii="Times New Roman" w:hAnsi="Times New Roman"/>
              </w:rPr>
              <w:t>) alla gestione speciale di previdenza e assistenza per i lavoratori dello spettacolo già iscritti al soppresso ENPALS.</w:t>
            </w:r>
          </w:p>
        </w:tc>
      </w:tr>
      <w:tr w:rsidR="001173BA" w:rsidRPr="009326F2" w:rsidTr="001173BA">
        <w:tc>
          <w:tcPr>
            <w:tcW w:w="13749" w:type="dxa"/>
          </w:tcPr>
          <w:p w:rsidR="001173BA" w:rsidRPr="009326F2" w:rsidRDefault="001173BA" w:rsidP="00D75FFA">
            <w:pPr>
              <w:jc w:val="both"/>
              <w:rPr>
                <w:rFonts w:ascii="Times New Roman" w:hAnsi="Times New Roman"/>
              </w:rPr>
            </w:pPr>
            <w:r w:rsidRPr="009326F2">
              <w:rPr>
                <w:rFonts w:ascii="Times New Roman" w:hAnsi="Times New Roman"/>
              </w:rPr>
              <w:t>4. Al fine di dotare il Paese di un sistema d'istruzione scolastica che si caratterizzi per un rafforzamento dell'offerta formativa e della continuità didattica, per la valorizzazione dei docenti e per una sostanziale attuazione dell'autonomia scolastica, anche attraverso la valutazione, nello stato di previsione del Ministero dell'istruzione, dell'università e della ricerca è istituito un fondo denominato «Fondo "La buona scuola"», con la dotazione di 1.000 milioni di euro per l'anno 2015 e di 3.000 milioni di euro annui a decorrere dall'anno 2016.</w:t>
            </w:r>
          </w:p>
        </w:tc>
      </w:tr>
      <w:tr w:rsidR="001173BA" w:rsidRPr="009326F2" w:rsidTr="001173BA">
        <w:tc>
          <w:tcPr>
            <w:tcW w:w="13749" w:type="dxa"/>
          </w:tcPr>
          <w:p w:rsidR="001173BA" w:rsidRPr="009326F2" w:rsidRDefault="001173BA" w:rsidP="00D75FFA">
            <w:pPr>
              <w:jc w:val="both"/>
              <w:rPr>
                <w:rFonts w:ascii="Times New Roman" w:hAnsi="Times New Roman"/>
              </w:rPr>
            </w:pPr>
            <w:r w:rsidRPr="009326F2">
              <w:rPr>
                <w:rFonts w:ascii="Times New Roman" w:hAnsi="Times New Roman"/>
              </w:rPr>
              <w:t>5. Il Fondo di cui al comma 4 è finalizzato all’attuazione degli interventi di cui al medesimo comma 4, con prioritario riferimento alla realizzazione di un piano straordinario di assunzioni, al potenziamento dell'alternanza scuola-lavoro e alla formazione dei docenti e dei dirigenti.</w:t>
            </w:r>
          </w:p>
        </w:tc>
      </w:tr>
      <w:tr w:rsidR="001173BA" w:rsidRPr="009326F2" w:rsidTr="001173BA">
        <w:tc>
          <w:tcPr>
            <w:tcW w:w="13749" w:type="dxa"/>
          </w:tcPr>
          <w:p w:rsidR="001173BA" w:rsidRPr="009326F2" w:rsidRDefault="001173BA" w:rsidP="00D75FFA">
            <w:pPr>
              <w:jc w:val="both"/>
              <w:rPr>
                <w:rFonts w:ascii="Times New Roman" w:hAnsi="Times New Roman"/>
              </w:rPr>
            </w:pPr>
            <w:r w:rsidRPr="009326F2">
              <w:rPr>
                <w:rFonts w:ascii="Times New Roman" w:hAnsi="Times New Roman"/>
              </w:rPr>
              <w:t>6. All'articolo 1 della legge 27 dicembre 2013, n. 147, sono apportate le seguenti modificazioni:</w:t>
            </w:r>
          </w:p>
          <w:p w:rsidR="001173BA" w:rsidRPr="009326F2" w:rsidRDefault="001173BA" w:rsidP="00D75FFA">
            <w:pPr>
              <w:jc w:val="both"/>
              <w:rPr>
                <w:rFonts w:ascii="Times New Roman" w:hAnsi="Times New Roman"/>
              </w:rPr>
            </w:pPr>
            <w:r w:rsidRPr="009326F2">
              <w:rPr>
                <w:rFonts w:ascii="Times New Roman" w:hAnsi="Times New Roman"/>
                <w:i/>
              </w:rPr>
              <w:t>a</w:t>
            </w:r>
            <w:r w:rsidRPr="009326F2">
              <w:rPr>
                <w:rFonts w:ascii="Times New Roman" w:hAnsi="Times New Roman"/>
              </w:rPr>
              <w:t>) al comma 56, le parole da: «5 milioni di euro» fino a: «sostegno delle imprese» sono sostituite dalle seguenti: «5 milioni di euro per l'anno 2014 e a 10 milioni di euro per l'anno 2015, destinato al sostegno delle imprese composte da almeno quindici individui» e dopo le parole: «raggruppamento temporaneo di imprese (RTI</w:t>
            </w:r>
            <w:r w:rsidRPr="009326F2">
              <w:rPr>
                <w:rFonts w:ascii="Times New Roman" w:hAnsi="Times New Roman"/>
                <w:i/>
              </w:rPr>
              <w:t>)</w:t>
            </w:r>
            <w:r w:rsidRPr="009326F2">
              <w:rPr>
                <w:rFonts w:ascii="Times New Roman" w:hAnsi="Times New Roman"/>
              </w:rPr>
              <w:t>» sono inserite le seguenti: «o in reti di impresa aventi nel programma comune di rete lo sviluppo di attività innovative»;</w:t>
            </w:r>
          </w:p>
          <w:p w:rsidR="001173BA" w:rsidRPr="009326F2" w:rsidRDefault="001173BA" w:rsidP="00D75FFA">
            <w:pPr>
              <w:jc w:val="both"/>
              <w:rPr>
                <w:rFonts w:ascii="Times New Roman" w:hAnsi="Times New Roman"/>
              </w:rPr>
            </w:pPr>
            <w:r w:rsidRPr="009326F2">
              <w:rPr>
                <w:rFonts w:ascii="Times New Roman" w:hAnsi="Times New Roman"/>
                <w:i/>
              </w:rPr>
              <w:t>b</w:t>
            </w:r>
            <w:r w:rsidRPr="009326F2">
              <w:rPr>
                <w:rFonts w:ascii="Times New Roman" w:hAnsi="Times New Roman"/>
              </w:rPr>
              <w:t>) il comma 57 è sostituito dal seguente:</w:t>
            </w:r>
          </w:p>
          <w:p w:rsidR="001173BA" w:rsidRPr="009326F2" w:rsidRDefault="001173BA" w:rsidP="00D75FFA">
            <w:pPr>
              <w:jc w:val="both"/>
              <w:rPr>
                <w:rFonts w:ascii="Times New Roman" w:hAnsi="Times New Roman"/>
              </w:rPr>
            </w:pPr>
            <w:r w:rsidRPr="009326F2">
              <w:rPr>
                <w:rFonts w:ascii="Times New Roman" w:hAnsi="Times New Roman"/>
              </w:rPr>
              <w:t>«</w:t>
            </w:r>
            <w:r w:rsidRPr="009326F2">
              <w:rPr>
                <w:rFonts w:ascii="Times New Roman" w:hAnsi="Times New Roman"/>
                <w:i/>
              </w:rPr>
              <w:t>57</w:t>
            </w:r>
            <w:r w:rsidRPr="009326F2">
              <w:rPr>
                <w:rFonts w:ascii="Times New Roman" w:hAnsi="Times New Roman"/>
              </w:rPr>
              <w:t>. Le risorse del fondo sono erogate ai soggetti di cui al comma 56, ammessi attraverso procedure selettive indette dal Ministero dello sviluppo economico, tenute a valorizzare le collaborazioni con istituti di ricerca pubblici, università e istituzioni scolastiche autonome, sulla base di progetti della durata di almeno due anni, volti a sviluppare i seguenti princìpi e contenuti:</w:t>
            </w:r>
          </w:p>
          <w:p w:rsidR="001173BA" w:rsidRPr="009326F2" w:rsidRDefault="001173BA" w:rsidP="00D75FFA">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creazione di centri di sviluppo di </w:t>
            </w:r>
            <w:r w:rsidRPr="009326F2">
              <w:rPr>
                <w:rFonts w:ascii="Times New Roman" w:hAnsi="Times New Roman"/>
                <w:i/>
              </w:rPr>
              <w:t>software</w:t>
            </w:r>
            <w:r w:rsidRPr="009326F2">
              <w:rPr>
                <w:rFonts w:ascii="Times New Roman" w:hAnsi="Times New Roman"/>
              </w:rPr>
              <w:t xml:space="preserve"> e hardware a codice sorgente aperto per la crescita e il trasferimento di conoscenze alle scuole, alla cittadinanza, agli artigiani e alle microimprese;</w:t>
            </w:r>
          </w:p>
          <w:p w:rsidR="001173BA" w:rsidRPr="009326F2" w:rsidRDefault="001173BA" w:rsidP="00D75FFA">
            <w:pPr>
              <w:jc w:val="both"/>
              <w:rPr>
                <w:rFonts w:ascii="Times New Roman" w:hAnsi="Times New Roman"/>
                <w:i/>
              </w:rPr>
            </w:pPr>
            <w:r w:rsidRPr="009326F2">
              <w:rPr>
                <w:rFonts w:ascii="Times New Roman" w:hAnsi="Times New Roman"/>
                <w:i/>
              </w:rPr>
              <w:t>b</w:t>
            </w:r>
            <w:r w:rsidRPr="009326F2">
              <w:rPr>
                <w:rFonts w:ascii="Times New Roman" w:hAnsi="Times New Roman"/>
              </w:rPr>
              <w:t>) creazione di centri per l'incubazione di realtà innovative nel mondo dell'artigianato digitale</w:t>
            </w:r>
            <w:r w:rsidRPr="009326F2">
              <w:rPr>
                <w:rFonts w:ascii="Times New Roman" w:hAnsi="Times New Roman"/>
                <w:i/>
              </w:rPr>
              <w:t>;</w:t>
            </w:r>
          </w:p>
          <w:p w:rsidR="001173BA" w:rsidRPr="009326F2" w:rsidRDefault="001173BA" w:rsidP="00D75FFA">
            <w:pPr>
              <w:jc w:val="both"/>
              <w:rPr>
                <w:rFonts w:ascii="Times New Roman" w:hAnsi="Times New Roman"/>
              </w:rPr>
            </w:pPr>
            <w:r w:rsidRPr="009326F2">
              <w:rPr>
                <w:rFonts w:ascii="Times New Roman" w:hAnsi="Times New Roman"/>
                <w:i/>
              </w:rPr>
              <w:t>c</w:t>
            </w:r>
            <w:r w:rsidRPr="009326F2">
              <w:rPr>
                <w:rFonts w:ascii="Times New Roman" w:hAnsi="Times New Roman"/>
              </w:rPr>
              <w:t>) creazione di centri per servizi di fabbricazione digitale rivolti ad artigiani e a microimprese;</w:t>
            </w:r>
          </w:p>
          <w:p w:rsidR="001173BA" w:rsidRPr="009326F2" w:rsidRDefault="001173BA" w:rsidP="00D75FFA">
            <w:pPr>
              <w:jc w:val="both"/>
              <w:rPr>
                <w:rFonts w:ascii="Times New Roman" w:hAnsi="Times New Roman"/>
              </w:rPr>
            </w:pPr>
            <w:r w:rsidRPr="009326F2">
              <w:rPr>
                <w:rFonts w:ascii="Times New Roman" w:hAnsi="Times New Roman"/>
                <w:i/>
              </w:rPr>
              <w:t>d</w:t>
            </w:r>
            <w:r w:rsidRPr="009326F2">
              <w:rPr>
                <w:rFonts w:ascii="Times New Roman" w:hAnsi="Times New Roman"/>
              </w:rPr>
              <w:t>) messa a disposizione di tecnologie di fabbricazione digitale da parte dei soggetti di cui al comma 56;</w:t>
            </w:r>
          </w:p>
          <w:p w:rsidR="001173BA" w:rsidRPr="009326F2" w:rsidRDefault="001173BA" w:rsidP="00D75FFA">
            <w:pPr>
              <w:jc w:val="both"/>
              <w:rPr>
                <w:rFonts w:ascii="Times New Roman" w:hAnsi="Times New Roman"/>
              </w:rPr>
            </w:pPr>
            <w:r w:rsidRPr="009326F2">
              <w:rPr>
                <w:rFonts w:ascii="Times New Roman" w:hAnsi="Times New Roman"/>
                <w:i/>
              </w:rPr>
              <w:t>e</w:t>
            </w:r>
            <w:r w:rsidRPr="009326F2">
              <w:rPr>
                <w:rFonts w:ascii="Times New Roman" w:hAnsi="Times New Roman"/>
              </w:rPr>
              <w:t>) creazione di nuove realtà artigianali o reti manifatturiere incentrate sulle tecnologie di fabbricazione digitale».</w:t>
            </w:r>
          </w:p>
        </w:tc>
      </w:tr>
      <w:tr w:rsidR="001173BA" w:rsidRPr="009326F2" w:rsidTr="001173BA">
        <w:tc>
          <w:tcPr>
            <w:tcW w:w="13749" w:type="dxa"/>
          </w:tcPr>
          <w:p w:rsidR="001173BA" w:rsidRPr="009326F2" w:rsidRDefault="001173BA" w:rsidP="00D75FFA">
            <w:pPr>
              <w:jc w:val="both"/>
              <w:rPr>
                <w:rFonts w:ascii="Times New Roman" w:hAnsi="Times New Roman"/>
              </w:rPr>
            </w:pPr>
            <w:r w:rsidRPr="009326F2">
              <w:rPr>
                <w:rFonts w:ascii="Times New Roman" w:hAnsi="Times New Roman"/>
              </w:rPr>
              <w:t xml:space="preserve">7. All'articolo 39, comma 4, del decreto-legge 6 dicembre 2011, n. 201, convertito, con modificazioni, dalla legge 22 dicembre 2011, n. 214, le parole: «a </w:t>
            </w:r>
            <w:r w:rsidRPr="009326F2">
              <w:rPr>
                <w:rFonts w:ascii="Times New Roman" w:hAnsi="Times New Roman"/>
              </w:rPr>
              <w:lastRenderedPageBreak/>
              <w:t xml:space="preserve">piccole e medie imprese» sono sostituite dalle seguenti: «alle imprese con un numero di dipendenti non superiore a 499». </w:t>
            </w:r>
          </w:p>
        </w:tc>
      </w:tr>
      <w:tr w:rsidR="001173BA" w:rsidRPr="009326F2" w:rsidTr="001173BA">
        <w:tc>
          <w:tcPr>
            <w:tcW w:w="13749" w:type="dxa"/>
          </w:tcPr>
          <w:p w:rsidR="001173BA" w:rsidRPr="009326F2" w:rsidRDefault="001173BA" w:rsidP="001E42C4">
            <w:pPr>
              <w:jc w:val="both"/>
              <w:rPr>
                <w:rFonts w:ascii="Times New Roman" w:hAnsi="Times New Roman"/>
                <w:b/>
              </w:rPr>
            </w:pPr>
            <w:r w:rsidRPr="009326F2">
              <w:rPr>
                <w:rFonts w:ascii="Times New Roman" w:hAnsi="Times New Roman"/>
              </w:rPr>
              <w:lastRenderedPageBreak/>
              <w:t xml:space="preserve">8. La garanzia di cui ai comma 7 è concessa nell'ambito delle disponibilità finanziarie del Fondo, come determinate dal decreto di cui all'articolo 39, comma 4, del decreto-legge 6 dicembre 2011, n. 201, convertito, con modificazioni, dalla legge 22 dicembre 2011, n. 214. </w:t>
            </w:r>
          </w:p>
        </w:tc>
      </w:tr>
      <w:tr w:rsidR="001173BA" w:rsidRPr="009326F2" w:rsidTr="001173BA">
        <w:tc>
          <w:tcPr>
            <w:tcW w:w="13749" w:type="dxa"/>
          </w:tcPr>
          <w:p w:rsidR="001173BA" w:rsidRPr="009326F2" w:rsidRDefault="001173BA" w:rsidP="00D75FFA">
            <w:pPr>
              <w:jc w:val="both"/>
              <w:rPr>
                <w:rFonts w:ascii="Times New Roman" w:hAnsi="Times New Roman"/>
              </w:rPr>
            </w:pPr>
            <w:r w:rsidRPr="009326F2">
              <w:rPr>
                <w:rFonts w:ascii="Times New Roman" w:hAnsi="Times New Roman"/>
              </w:rPr>
              <w:t>9. In attuazione dell'articolo 9 della Costituzione, al fine di assicurare risorse stabili alla tutela del patrimonio culturale, è istituito nello stato di previsione del Ministero dei beni e delle attività culturali e del turismo il Fondo per la tutela del patrimonio culturale, con una dotazione iniziale di 100 milioni di euro per ciascuno degli anni dal 2016 al 2020.</w:t>
            </w:r>
          </w:p>
        </w:tc>
      </w:tr>
      <w:tr w:rsidR="001173BA" w:rsidRPr="009326F2" w:rsidTr="001173BA">
        <w:tc>
          <w:tcPr>
            <w:tcW w:w="13749" w:type="dxa"/>
          </w:tcPr>
          <w:p w:rsidR="001173BA" w:rsidRPr="009326F2" w:rsidRDefault="001173BA" w:rsidP="001E42C4">
            <w:pPr>
              <w:jc w:val="both"/>
              <w:rPr>
                <w:rFonts w:ascii="Times New Roman" w:hAnsi="Times New Roman"/>
              </w:rPr>
            </w:pPr>
            <w:r w:rsidRPr="009326F2">
              <w:rPr>
                <w:rFonts w:ascii="Times New Roman" w:hAnsi="Times New Roman"/>
              </w:rPr>
              <w:t>10. Le risorse del Fondo di cui al comma 9 sono utilizzate nell'ambito di un programma triennale che il Ministro dei beni e delle attività culturali e del turismo trasmette, previo parere delle competenti Commissioni parlamentari, al Comitato interministeriale per la programmazione economica (CIP</w:t>
            </w:r>
            <w:r w:rsidRPr="009326F2">
              <w:rPr>
                <w:rFonts w:ascii="Times New Roman" w:hAnsi="Times New Roman"/>
                <w:i/>
              </w:rPr>
              <w:t>E)</w:t>
            </w:r>
            <w:r w:rsidRPr="009326F2">
              <w:rPr>
                <w:rFonts w:ascii="Times New Roman" w:hAnsi="Times New Roman"/>
              </w:rPr>
              <w:t>, entro centoventi giorni dalla data di entrata in vigore della presente legge. Il programma, da attuare in coerenza con i decreti legislativi 29 dicembre 2011, n. 228 e n. 229, individua gli interventi prioritari da realizzare, le risorse agli stessi destinate e il relativo cronoprogramma, definendo altresì le modalità di definanziamento in caso di mancata attuazione degli interventi programmati. Entro il 31 gennaio di ciascun anno è trasmesso al CIPE il programma aggiornato, corredato della puntuale indicazione dello stato di attuazione degli interventi, in termini di avanzamento fisico e finanziario.</w:t>
            </w:r>
          </w:p>
        </w:tc>
      </w:tr>
      <w:tr w:rsidR="001173BA" w:rsidRPr="009326F2" w:rsidTr="001173BA">
        <w:tc>
          <w:tcPr>
            <w:tcW w:w="13749" w:type="dxa"/>
          </w:tcPr>
          <w:p w:rsidR="001173BA" w:rsidRPr="009326F2" w:rsidRDefault="001173BA" w:rsidP="00D75FFA">
            <w:pPr>
              <w:jc w:val="both"/>
              <w:rPr>
                <w:rFonts w:ascii="Times New Roman" w:hAnsi="Times New Roman"/>
                <w:b/>
              </w:rPr>
            </w:pPr>
            <w:r w:rsidRPr="009326F2">
              <w:rPr>
                <w:rFonts w:ascii="Times New Roman" w:hAnsi="Times New Roman"/>
              </w:rPr>
              <w:t>11. All'articolo 1, comma 1, alinea, del decreto-legge 31 maggio 2014, n. 83, convertito, con modificazioni, dalla legge 29 luglio 2014, n. 106, dopo le parole «di appartenenza pubblica» sono inserite le seguenti: «, delle fondazioni lirico-sinfoniche e dei teatri di tradizione» e le parole: «delle fondazioni lirico-sinfoniche o» sono soppresse.</w:t>
            </w:r>
          </w:p>
        </w:tc>
      </w:tr>
      <w:tr w:rsidR="001173BA" w:rsidRPr="009326F2" w:rsidTr="001173BA">
        <w:tc>
          <w:tcPr>
            <w:tcW w:w="13749" w:type="dxa"/>
          </w:tcPr>
          <w:p w:rsidR="001173BA" w:rsidRPr="009326F2" w:rsidRDefault="001173BA" w:rsidP="00D75FFA">
            <w:pPr>
              <w:jc w:val="both"/>
              <w:rPr>
                <w:rFonts w:ascii="Times New Roman" w:hAnsi="Times New Roman"/>
              </w:rPr>
            </w:pPr>
            <w:r w:rsidRPr="009326F2">
              <w:rPr>
                <w:rFonts w:ascii="Times New Roman" w:hAnsi="Times New Roman"/>
              </w:rPr>
              <w:t>12. Il comma 1-</w:t>
            </w:r>
            <w:r w:rsidRPr="009326F2">
              <w:rPr>
                <w:rFonts w:ascii="Times New Roman" w:hAnsi="Times New Roman"/>
                <w:i/>
              </w:rPr>
              <w:t>bis</w:t>
            </w:r>
            <w:r w:rsidRPr="009326F2">
              <w:rPr>
                <w:rFonts w:ascii="Times New Roman" w:hAnsi="Times New Roman"/>
              </w:rPr>
              <w:t xml:space="preserve"> dell'articolo 13 del testo unico delle imposte sui redditi, di cui al decreto del Presidente della Repubblica 22 dicembre 1986, n. 917, è sostituito dal seguente:</w:t>
            </w:r>
          </w:p>
          <w:p w:rsidR="001173BA" w:rsidRPr="009326F2" w:rsidRDefault="001173BA" w:rsidP="00D75FFA">
            <w:pPr>
              <w:jc w:val="both"/>
              <w:rPr>
                <w:rFonts w:ascii="Times New Roman" w:hAnsi="Times New Roman"/>
              </w:rPr>
            </w:pPr>
            <w:r w:rsidRPr="009326F2">
              <w:rPr>
                <w:rFonts w:ascii="Times New Roman" w:hAnsi="Times New Roman"/>
              </w:rPr>
              <w:t>«</w:t>
            </w:r>
            <w:r w:rsidRPr="009326F2">
              <w:rPr>
                <w:rFonts w:ascii="Times New Roman" w:hAnsi="Times New Roman"/>
                <w:i/>
              </w:rPr>
              <w:t>1-bis</w:t>
            </w:r>
            <w:r w:rsidRPr="009326F2">
              <w:rPr>
                <w:rFonts w:ascii="Times New Roman" w:hAnsi="Times New Roman"/>
              </w:rPr>
              <w:t xml:space="preserve">. Qualora l'imposta lorda determinata sui redditi di cui agli articoli 49, con esclusione di quelli indicati nel comma 2, lettera </w:t>
            </w:r>
            <w:r w:rsidRPr="009326F2">
              <w:rPr>
                <w:rFonts w:ascii="Times New Roman" w:hAnsi="Times New Roman"/>
                <w:i/>
              </w:rPr>
              <w:t>a)</w:t>
            </w:r>
            <w:r w:rsidRPr="009326F2">
              <w:rPr>
                <w:rFonts w:ascii="Times New Roman" w:hAnsi="Times New Roman"/>
              </w:rPr>
              <w:t xml:space="preserve">, e 50, comma 1, lettere </w:t>
            </w:r>
            <w:r w:rsidRPr="009326F2">
              <w:rPr>
                <w:rFonts w:ascii="Times New Roman" w:hAnsi="Times New Roman"/>
                <w:i/>
              </w:rPr>
              <w:t>a)</w:t>
            </w:r>
            <w:r w:rsidRPr="009326F2">
              <w:rPr>
                <w:rFonts w:ascii="Times New Roman" w:hAnsi="Times New Roman"/>
              </w:rPr>
              <w:t xml:space="preserve">, </w:t>
            </w:r>
            <w:r w:rsidRPr="009326F2">
              <w:rPr>
                <w:rFonts w:ascii="Times New Roman" w:hAnsi="Times New Roman"/>
                <w:i/>
              </w:rPr>
              <w:t>b)</w:t>
            </w:r>
            <w:r w:rsidRPr="009326F2">
              <w:rPr>
                <w:rFonts w:ascii="Times New Roman" w:hAnsi="Times New Roman"/>
              </w:rPr>
              <w:t xml:space="preserve">, </w:t>
            </w:r>
            <w:r w:rsidRPr="009326F2">
              <w:rPr>
                <w:rFonts w:ascii="Times New Roman" w:hAnsi="Times New Roman"/>
                <w:i/>
              </w:rPr>
              <w:t>c)</w:t>
            </w:r>
            <w:r w:rsidRPr="009326F2">
              <w:rPr>
                <w:rFonts w:ascii="Times New Roman" w:hAnsi="Times New Roman"/>
              </w:rPr>
              <w:t xml:space="preserve">, </w:t>
            </w:r>
            <w:r w:rsidRPr="009326F2">
              <w:rPr>
                <w:rFonts w:ascii="Times New Roman" w:hAnsi="Times New Roman"/>
                <w:i/>
              </w:rPr>
              <w:t>c</w:t>
            </w:r>
            <w:r w:rsidRPr="009326F2">
              <w:rPr>
                <w:rFonts w:ascii="Times New Roman" w:hAnsi="Times New Roman"/>
              </w:rPr>
              <w:t>-</w:t>
            </w:r>
            <w:r w:rsidRPr="009326F2">
              <w:rPr>
                <w:rFonts w:ascii="Times New Roman" w:hAnsi="Times New Roman"/>
                <w:i/>
              </w:rPr>
              <w:t>bis)</w:t>
            </w:r>
            <w:r w:rsidRPr="009326F2">
              <w:rPr>
                <w:rFonts w:ascii="Times New Roman" w:hAnsi="Times New Roman"/>
              </w:rPr>
              <w:t xml:space="preserve">, </w:t>
            </w:r>
            <w:r w:rsidRPr="009326F2">
              <w:rPr>
                <w:rFonts w:ascii="Times New Roman" w:hAnsi="Times New Roman"/>
                <w:i/>
              </w:rPr>
              <w:t>d)</w:t>
            </w:r>
            <w:r w:rsidRPr="009326F2">
              <w:rPr>
                <w:rFonts w:ascii="Times New Roman" w:hAnsi="Times New Roman"/>
              </w:rPr>
              <w:t xml:space="preserve">, </w:t>
            </w:r>
            <w:r w:rsidRPr="009326F2">
              <w:rPr>
                <w:rFonts w:ascii="Times New Roman" w:hAnsi="Times New Roman"/>
                <w:i/>
              </w:rPr>
              <w:t>h</w:t>
            </w:r>
            <w:r w:rsidRPr="009326F2">
              <w:rPr>
                <w:rFonts w:ascii="Times New Roman" w:hAnsi="Times New Roman"/>
              </w:rPr>
              <w:t>-</w:t>
            </w:r>
            <w:r w:rsidRPr="009326F2">
              <w:rPr>
                <w:rFonts w:ascii="Times New Roman" w:hAnsi="Times New Roman"/>
                <w:i/>
              </w:rPr>
              <w:t>bis)</w:t>
            </w:r>
            <w:r w:rsidRPr="009326F2">
              <w:rPr>
                <w:rFonts w:ascii="Times New Roman" w:hAnsi="Times New Roman"/>
              </w:rPr>
              <w:t xml:space="preserve"> e </w:t>
            </w:r>
            <w:r w:rsidRPr="009326F2">
              <w:rPr>
                <w:rFonts w:ascii="Times New Roman" w:hAnsi="Times New Roman"/>
                <w:i/>
              </w:rPr>
              <w:t>l)</w:t>
            </w:r>
            <w:r w:rsidRPr="009326F2">
              <w:rPr>
                <w:rFonts w:ascii="Times New Roman" w:hAnsi="Times New Roman"/>
              </w:rPr>
              <w:t>, sia di importo superiore a quello della detrazione spettante ai sensi del comma 1, compete un credito rapportato al periodo di lavoro nell'anno, che non concorre alla formazione del reddito, di importo pari a:</w:t>
            </w:r>
          </w:p>
          <w:p w:rsidR="001173BA" w:rsidRPr="009326F2" w:rsidRDefault="001173BA" w:rsidP="00D75FFA">
            <w:pPr>
              <w:jc w:val="both"/>
              <w:rPr>
                <w:rFonts w:ascii="Times New Roman" w:hAnsi="Times New Roman"/>
              </w:rPr>
            </w:pPr>
            <w:r w:rsidRPr="009326F2">
              <w:rPr>
                <w:rFonts w:ascii="Times New Roman" w:hAnsi="Times New Roman"/>
              </w:rPr>
              <w:t>1) 960 euro, se il reddito complessivo non è superiore a 24.000 euro;</w:t>
            </w:r>
          </w:p>
          <w:p w:rsidR="001173BA" w:rsidRPr="009326F2" w:rsidRDefault="001173BA" w:rsidP="00D75FFA">
            <w:pPr>
              <w:jc w:val="both"/>
              <w:rPr>
                <w:rFonts w:ascii="Times New Roman" w:hAnsi="Times New Roman"/>
              </w:rPr>
            </w:pPr>
            <w:r w:rsidRPr="009326F2">
              <w:rPr>
                <w:rFonts w:ascii="Times New Roman" w:hAnsi="Times New Roman"/>
              </w:rPr>
              <w:t>2) 960 euro, se il reddito complessivo è superiore a 24.000 euro ma non a 26.000 euro. Il credito spetta per la parte corrispondente al rapporto tra l'importo di 26.000 euro, diminuito del reddito complessivo, e l'importo di 2.000 euro».</w:t>
            </w:r>
          </w:p>
        </w:tc>
      </w:tr>
      <w:tr w:rsidR="001173BA" w:rsidRPr="009326F2" w:rsidTr="001173BA">
        <w:tc>
          <w:tcPr>
            <w:tcW w:w="13749" w:type="dxa"/>
          </w:tcPr>
          <w:p w:rsidR="001173BA" w:rsidRPr="009326F2" w:rsidRDefault="001173BA" w:rsidP="001E42C4">
            <w:pPr>
              <w:jc w:val="both"/>
              <w:rPr>
                <w:rFonts w:ascii="Times New Roman" w:hAnsi="Times New Roman"/>
              </w:rPr>
            </w:pPr>
            <w:r w:rsidRPr="009326F2">
              <w:rPr>
                <w:rFonts w:ascii="Times New Roman" w:hAnsi="Times New Roman"/>
              </w:rPr>
              <w:t>13. Ai fini della determinazione del reddito complessivo di cui all'articolo 13, comma 1-</w:t>
            </w:r>
            <w:r w:rsidRPr="009326F2">
              <w:rPr>
                <w:rFonts w:ascii="Times New Roman" w:hAnsi="Times New Roman"/>
                <w:i/>
              </w:rPr>
              <w:t>bis</w:t>
            </w:r>
            <w:r w:rsidRPr="009326F2">
              <w:rPr>
                <w:rFonts w:ascii="Times New Roman" w:hAnsi="Times New Roman"/>
              </w:rPr>
              <w:t>, del testo unico delle imposte sui redditi, di cui al decreto del Presidente della Repubblica 22 dicembre 1986, n. 917, come sostituito dal comma 12 del presente articolo, non si applicano le disposizioni di cui all'articolo 3, comma 1, della legge 30 dicembre 2010, n. 238, all'articolo 17, comma 1, del decreto-legge 29 novembre 2008, n. 185, convertito, con modificazioni, dalla legge 28 gennaio 2009, n. 2, e all'articolo 44, comma 1, del decreto-legge 31 maggio 2010, n. 78, convertito, con modificazioni, dalla legge 30 luglio 2010, n. 122, come modificato dal comma 14 del presente articolo.</w:t>
            </w:r>
          </w:p>
        </w:tc>
      </w:tr>
      <w:tr w:rsidR="001173BA" w:rsidRPr="009326F2" w:rsidTr="001173BA">
        <w:tc>
          <w:tcPr>
            <w:tcW w:w="13749" w:type="dxa"/>
            <w:shd w:val="clear" w:color="auto" w:fill="auto"/>
          </w:tcPr>
          <w:p w:rsidR="001173BA" w:rsidRPr="009326F2" w:rsidRDefault="001173BA" w:rsidP="00D75FFA">
            <w:pPr>
              <w:ind w:left="30"/>
              <w:jc w:val="both"/>
              <w:rPr>
                <w:rFonts w:ascii="Times New Roman" w:eastAsia="Times New Roman" w:hAnsi="Times New Roman"/>
                <w:lang w:eastAsia="it-IT"/>
              </w:rPr>
            </w:pPr>
            <w:r w:rsidRPr="009326F2">
              <w:rPr>
                <w:rFonts w:ascii="Times New Roman" w:eastAsia="Times New Roman" w:hAnsi="Times New Roman"/>
                <w:lang w:eastAsia="it-IT"/>
              </w:rPr>
              <w:t>14. All'articolo 44 del decreto-legge 31 maggio 2010, n. 78, convertito, con modificazioni, dalla legge 30 luglio 2010, n. 122, sono apportate le seguenti modificazioni:</w:t>
            </w:r>
          </w:p>
          <w:p w:rsidR="001173BA" w:rsidRPr="009326F2" w:rsidRDefault="001173BA" w:rsidP="00D75FFA">
            <w:pPr>
              <w:ind w:left="30"/>
              <w:jc w:val="both"/>
              <w:rPr>
                <w:rFonts w:ascii="Times New Roman" w:eastAsia="Times New Roman" w:hAnsi="Times New Roman"/>
                <w:lang w:eastAsia="it-IT"/>
              </w:rPr>
            </w:pPr>
            <w:r w:rsidRPr="009326F2">
              <w:rPr>
                <w:rFonts w:ascii="Times New Roman" w:eastAsia="Times New Roman" w:hAnsi="Times New Roman"/>
                <w:i/>
                <w:iCs/>
                <w:lang w:eastAsia="it-IT"/>
              </w:rPr>
              <w:t xml:space="preserve">a) </w:t>
            </w:r>
            <w:r w:rsidRPr="009326F2">
              <w:rPr>
                <w:rFonts w:ascii="Times New Roman" w:eastAsia="Times New Roman" w:hAnsi="Times New Roman"/>
                <w:lang w:eastAsia="it-IT"/>
              </w:rPr>
              <w:t>al comma 1, le parole: «ed entro i cinque anni solari successivi» sono sostituite dalle seguenti: «ed entro i sette anni solari successivi»;</w:t>
            </w:r>
          </w:p>
          <w:p w:rsidR="001173BA" w:rsidRPr="009326F2" w:rsidRDefault="001173BA" w:rsidP="00D75FFA">
            <w:pPr>
              <w:ind w:left="30"/>
              <w:jc w:val="both"/>
              <w:rPr>
                <w:rFonts w:ascii="Times New Roman" w:eastAsia="Times New Roman" w:hAnsi="Times New Roman"/>
                <w:lang w:eastAsia="it-IT"/>
              </w:rPr>
            </w:pPr>
            <w:r w:rsidRPr="009326F2">
              <w:rPr>
                <w:rFonts w:ascii="Times New Roman" w:eastAsia="Times New Roman" w:hAnsi="Times New Roman"/>
                <w:i/>
                <w:iCs/>
                <w:lang w:eastAsia="it-IT"/>
              </w:rPr>
              <w:t xml:space="preserve">b) </w:t>
            </w:r>
            <w:r w:rsidRPr="009326F2">
              <w:rPr>
                <w:rFonts w:ascii="Times New Roman" w:eastAsia="Times New Roman" w:hAnsi="Times New Roman"/>
                <w:lang w:eastAsia="it-IT"/>
              </w:rPr>
              <w:t>al comma 3, le parole: «nei due periodi d'imposta successivi» sono sostituite dalle seguenti: «nei tre periodi d'imposta successivi».</w:t>
            </w:r>
          </w:p>
          <w:p w:rsidR="001173BA" w:rsidRPr="009326F2" w:rsidRDefault="001173BA" w:rsidP="00D75FFA">
            <w:pPr>
              <w:ind w:left="30"/>
              <w:jc w:val="both"/>
              <w:rPr>
                <w:rFonts w:ascii="Times New Roman" w:hAnsi="Times New Roman"/>
              </w:rPr>
            </w:pPr>
          </w:p>
        </w:tc>
      </w:tr>
      <w:tr w:rsidR="001173BA" w:rsidRPr="009326F2" w:rsidTr="001173BA">
        <w:tc>
          <w:tcPr>
            <w:tcW w:w="13749" w:type="dxa"/>
          </w:tcPr>
          <w:p w:rsidR="001173BA" w:rsidRPr="009326F2" w:rsidRDefault="001173BA" w:rsidP="001E42C4">
            <w:pPr>
              <w:jc w:val="both"/>
              <w:rPr>
                <w:rFonts w:ascii="Times New Roman" w:hAnsi="Times New Roman"/>
              </w:rPr>
            </w:pPr>
            <w:r w:rsidRPr="009326F2">
              <w:rPr>
                <w:rFonts w:ascii="Times New Roman" w:hAnsi="Times New Roman"/>
              </w:rPr>
              <w:t>15. Il credito eventualmente spettante ai sensi dell'articolo 13, comma 1-</w:t>
            </w:r>
            <w:r w:rsidRPr="009326F2">
              <w:rPr>
                <w:rFonts w:ascii="Times New Roman" w:hAnsi="Times New Roman"/>
                <w:i/>
              </w:rPr>
              <w:t>bis</w:t>
            </w:r>
            <w:r w:rsidRPr="009326F2">
              <w:rPr>
                <w:rFonts w:ascii="Times New Roman" w:hAnsi="Times New Roman"/>
              </w:rPr>
              <w:t xml:space="preserve">, del testo unico di cui al decreto del Presidente della Repubblica 22 dicembre 1986, n. 917, come sostituito dal comma 12 del presente articolo, è riconosciuto in via automatica dai sostituti d'imposta di cui agli articoli 23 e 29 del </w:t>
            </w:r>
            <w:r w:rsidRPr="009326F2">
              <w:rPr>
                <w:rFonts w:ascii="Times New Roman" w:hAnsi="Times New Roman"/>
              </w:rPr>
              <w:lastRenderedPageBreak/>
              <w:t>decreto del Presidente della Repubblica 29 settembre 1973, n. 600, e successive modificazioni, sugli emolumenti corrisposti in ciascun periodo di paga, rapportandolo al periodo stesso. Le somme erogate ai sensi del comma 12 sono recuperate dal sostituto d'imposta mediante l'istituto della compensazione di cui all'articolo 17 del decreto legislativo 9 luglio 1997, n. 241, e successive modificazioni. Gli enti pubblici e le amministrazioni dello Stato possono recuperare le somme erogate ai sensi del comma 12 anche mediante riduzione dei versamenti delle ritenute e, per l'eventuale eccedenza, dei contributi previdenziali. In quest'ultimo caso l'Istituto nazionale della previdenza sociale (INP</w:t>
            </w:r>
            <w:r w:rsidRPr="009326F2">
              <w:rPr>
                <w:rFonts w:ascii="Times New Roman" w:hAnsi="Times New Roman"/>
                <w:i/>
              </w:rPr>
              <w:t>S)</w:t>
            </w:r>
            <w:r w:rsidRPr="009326F2">
              <w:rPr>
                <w:rFonts w:ascii="Times New Roman" w:hAnsi="Times New Roman"/>
              </w:rPr>
              <w:t xml:space="preserve"> e gli altri enti gestori di forme di previdenza obbligatoria interessati recuperano i contributi non versati alle gestioni previdenziali rivalendosi sulle ritenute da versare mensilmente all'erario. Con riferimento alla riduzione dei versamenti dei contributi previdenziali conseguente all'applicazione di quanto previsto dal presente comma, restano in ogni caso ferme le aliquote di computo delle prestazioni. L'importo del credito riconosciuto è indicato nella certificazione unica dei redditi di lavoro dipendente e assimilati (CU</w:t>
            </w:r>
            <w:r w:rsidRPr="009326F2">
              <w:rPr>
                <w:rFonts w:ascii="Times New Roman" w:hAnsi="Times New Roman"/>
                <w:i/>
              </w:rPr>
              <w:t>D)</w:t>
            </w:r>
            <w:r w:rsidRPr="009326F2">
              <w:rPr>
                <w:rFonts w:ascii="Times New Roman" w:hAnsi="Times New Roman"/>
              </w:rPr>
              <w:t>.</w:t>
            </w:r>
          </w:p>
        </w:tc>
      </w:tr>
      <w:tr w:rsidR="001173BA" w:rsidRPr="009326F2" w:rsidTr="001173BA">
        <w:tc>
          <w:tcPr>
            <w:tcW w:w="13749" w:type="dxa"/>
          </w:tcPr>
          <w:p w:rsidR="001173BA" w:rsidRPr="009326F2" w:rsidRDefault="001173BA" w:rsidP="00D75FFA">
            <w:pPr>
              <w:jc w:val="both"/>
              <w:rPr>
                <w:rFonts w:ascii="Times New Roman" w:hAnsi="Times New Roman"/>
              </w:rPr>
            </w:pPr>
            <w:r w:rsidRPr="009326F2">
              <w:rPr>
                <w:rFonts w:ascii="Times New Roman" w:hAnsi="Times New Roman"/>
              </w:rPr>
              <w:lastRenderedPageBreak/>
              <w:t xml:space="preserve">16. Alla lettera </w:t>
            </w:r>
            <w:r w:rsidRPr="009326F2">
              <w:rPr>
                <w:rFonts w:ascii="Times New Roman" w:hAnsi="Times New Roman"/>
                <w:i/>
              </w:rPr>
              <w:t>c)</w:t>
            </w:r>
            <w:r w:rsidRPr="009326F2">
              <w:rPr>
                <w:rFonts w:ascii="Times New Roman" w:hAnsi="Times New Roman"/>
              </w:rPr>
              <w:t xml:space="preserve"> del comma 2 dell'articolo 51 del testo unico delle imposte sui redditi, di cui al decreto del Presidente della Repubblica 22 dicembre 1986, n. 917, e successive modificazioni, le parole: «di lire 10.240,» sono sostituite dalle seguenti: «di euro 5,29, aumentato a euro 7 nel caso in cui le stesse siano rese in forma elettronica,».</w:t>
            </w:r>
          </w:p>
        </w:tc>
      </w:tr>
      <w:tr w:rsidR="001173BA" w:rsidRPr="009326F2" w:rsidTr="001173BA">
        <w:tc>
          <w:tcPr>
            <w:tcW w:w="13749" w:type="dxa"/>
          </w:tcPr>
          <w:p w:rsidR="001173BA" w:rsidRPr="009326F2" w:rsidRDefault="001173BA" w:rsidP="001E42C4">
            <w:pPr>
              <w:jc w:val="both"/>
              <w:rPr>
                <w:rFonts w:ascii="Times New Roman" w:hAnsi="Times New Roman"/>
              </w:rPr>
            </w:pPr>
            <w:r w:rsidRPr="009326F2">
              <w:rPr>
                <w:rFonts w:ascii="Times New Roman" w:hAnsi="Times New Roman"/>
              </w:rPr>
              <w:t>17. La disposizione di cui al comma 16 entra in vigore il 1º luglio 2015.</w:t>
            </w:r>
          </w:p>
        </w:tc>
      </w:tr>
      <w:tr w:rsidR="001173BA" w:rsidRPr="009326F2" w:rsidTr="001173BA">
        <w:tc>
          <w:tcPr>
            <w:tcW w:w="13749" w:type="dxa"/>
            <w:tcBorders>
              <w:bottom w:val="single" w:sz="4" w:space="0" w:color="auto"/>
            </w:tcBorders>
          </w:tcPr>
          <w:p w:rsidR="001173BA" w:rsidRPr="009326F2" w:rsidRDefault="001173BA" w:rsidP="00D75FFA">
            <w:pPr>
              <w:jc w:val="both"/>
              <w:rPr>
                <w:rFonts w:ascii="Times New Roman" w:hAnsi="Times New Roman"/>
              </w:rPr>
            </w:pPr>
            <w:r w:rsidRPr="009326F2">
              <w:rPr>
                <w:rFonts w:ascii="Times New Roman" w:hAnsi="Times New Roman"/>
              </w:rPr>
              <w:t>18. All'articolo 37 del decreto-legge 24 aprile 2014, n. 66, convertito, con modificazioni, dalla legge 23 giugno 2014, n. 89, dopo il comma 7-</w:t>
            </w:r>
            <w:r w:rsidRPr="009326F2">
              <w:rPr>
                <w:rFonts w:ascii="Times New Roman" w:hAnsi="Times New Roman"/>
                <w:i/>
              </w:rPr>
              <w:t>quater</w:t>
            </w:r>
            <w:r w:rsidRPr="009326F2">
              <w:rPr>
                <w:rFonts w:ascii="Times New Roman" w:hAnsi="Times New Roman"/>
              </w:rPr>
              <w:t xml:space="preserve"> è aggiunto il seguente: </w:t>
            </w:r>
          </w:p>
          <w:p w:rsidR="001173BA" w:rsidRPr="009326F2" w:rsidRDefault="001173BA" w:rsidP="00D75FFA">
            <w:pPr>
              <w:jc w:val="both"/>
              <w:rPr>
                <w:rFonts w:ascii="Times New Roman" w:hAnsi="Times New Roman"/>
              </w:rPr>
            </w:pPr>
            <w:r w:rsidRPr="009326F2">
              <w:rPr>
                <w:rFonts w:ascii="Times New Roman" w:hAnsi="Times New Roman"/>
              </w:rPr>
              <w:t>«</w:t>
            </w:r>
            <w:r w:rsidRPr="009326F2">
              <w:rPr>
                <w:rFonts w:ascii="Times New Roman" w:hAnsi="Times New Roman"/>
                <w:i/>
              </w:rPr>
              <w:t xml:space="preserve">7-quinquies. </w:t>
            </w:r>
            <w:r w:rsidRPr="009326F2">
              <w:rPr>
                <w:rFonts w:ascii="Times New Roman" w:hAnsi="Times New Roman"/>
              </w:rPr>
              <w:t>La regolarità contributiva del cedente dei crediti di cui al comma 7-</w:t>
            </w:r>
            <w:r w:rsidRPr="009326F2">
              <w:rPr>
                <w:rFonts w:ascii="Times New Roman" w:hAnsi="Times New Roman"/>
                <w:i/>
              </w:rPr>
              <w:t>bis</w:t>
            </w:r>
            <w:r w:rsidRPr="009326F2">
              <w:rPr>
                <w:rFonts w:ascii="Times New Roman" w:hAnsi="Times New Roman"/>
              </w:rPr>
              <w:t xml:space="preserve"> del presente articolo è definitivamente attestata dal documento unico di regolarità contributiva di cui all'articolo 6, comma 1, del regolamento di cui al decreto del Presidente della Repubblica 5 ottobre 2010, n. 207, in corso di validità, allegato all'atto di cessione o comunque acquisito dalla pubblica amministrazione ceduta. All'atto dell'effettivo pagamento dei crediti certificati oggetto di cessione, le pubbliche amministrazioni debitrici acquisiscono il predetto documento esclusivamente nei confronti del cessionario». </w:t>
            </w:r>
          </w:p>
        </w:tc>
      </w:tr>
      <w:tr w:rsidR="001173BA" w:rsidRPr="009326F2" w:rsidTr="001173BA">
        <w:tc>
          <w:tcPr>
            <w:tcW w:w="13749" w:type="dxa"/>
            <w:tcBorders>
              <w:top w:val="single" w:sz="4" w:space="0" w:color="auto"/>
            </w:tcBorders>
          </w:tcPr>
          <w:p w:rsidR="001173BA" w:rsidRPr="009326F2" w:rsidRDefault="001173BA" w:rsidP="00D75FFA">
            <w:pPr>
              <w:jc w:val="both"/>
              <w:rPr>
                <w:rFonts w:ascii="Times New Roman" w:hAnsi="Times New Roman"/>
              </w:rPr>
            </w:pPr>
            <w:r w:rsidRPr="009326F2">
              <w:rPr>
                <w:rFonts w:ascii="Times New Roman" w:hAnsi="Times New Roman"/>
              </w:rPr>
              <w:t>19. Le disposizioni di cui all'articolo 12, comma 7-</w:t>
            </w:r>
            <w:r w:rsidRPr="009326F2">
              <w:rPr>
                <w:rFonts w:ascii="Times New Roman" w:hAnsi="Times New Roman"/>
                <w:i/>
              </w:rPr>
              <w:t>bis</w:t>
            </w:r>
            <w:r w:rsidRPr="009326F2">
              <w:rPr>
                <w:rFonts w:ascii="Times New Roman" w:hAnsi="Times New Roman"/>
              </w:rPr>
              <w:t>, del decreto-legge 23 dicembre 2013, n. 145, convertito, con modificazioni, dalla legge 21 febbraio 2014, n. 9, si applicano anche nell'anno 2015 con le modalità previste nel medesimo comma. Per l'anno 2015 il decreto del Ministro dell'economia e delle finanze, di concerto con il Ministro dello sviluppo economico, è adottato entro novanta giorni dalla data di entrata in vigore della presente legge.</w:t>
            </w:r>
          </w:p>
        </w:tc>
      </w:tr>
      <w:tr w:rsidR="001173BA" w:rsidRPr="009326F2" w:rsidTr="001173BA">
        <w:tc>
          <w:tcPr>
            <w:tcW w:w="13749" w:type="dxa"/>
          </w:tcPr>
          <w:p w:rsidR="001173BA" w:rsidRPr="009326F2" w:rsidRDefault="001173BA" w:rsidP="00D75FFA">
            <w:pPr>
              <w:jc w:val="both"/>
              <w:rPr>
                <w:rFonts w:ascii="Times New Roman" w:hAnsi="Times New Roman"/>
              </w:rPr>
            </w:pPr>
            <w:r w:rsidRPr="009326F2">
              <w:rPr>
                <w:rFonts w:ascii="Times New Roman" w:hAnsi="Times New Roman"/>
              </w:rPr>
              <w:t>20. A decorrere dal periodo di imposta successivo a quello in corso al 31 dicembre 2014, all'articolo 11 del decreto legislativo 15 dicembre 1997, n. 446, dopo il comma 4-</w:t>
            </w:r>
            <w:r w:rsidRPr="009326F2">
              <w:rPr>
                <w:rFonts w:ascii="Times New Roman" w:hAnsi="Times New Roman"/>
                <w:i/>
              </w:rPr>
              <w:t>septies</w:t>
            </w:r>
            <w:r w:rsidRPr="009326F2">
              <w:rPr>
                <w:rFonts w:ascii="Times New Roman" w:hAnsi="Times New Roman"/>
              </w:rPr>
              <w:t xml:space="preserve"> è aggiunto il seguente:</w:t>
            </w:r>
          </w:p>
          <w:p w:rsidR="001173BA" w:rsidRPr="009326F2" w:rsidRDefault="001173BA" w:rsidP="00D75FFA">
            <w:pPr>
              <w:jc w:val="both"/>
              <w:rPr>
                <w:rFonts w:ascii="Times New Roman" w:hAnsi="Times New Roman"/>
              </w:rPr>
            </w:pPr>
            <w:r w:rsidRPr="009326F2">
              <w:rPr>
                <w:rFonts w:ascii="Times New Roman" w:hAnsi="Times New Roman"/>
              </w:rPr>
              <w:t>«</w:t>
            </w:r>
            <w:r w:rsidRPr="009326F2">
              <w:rPr>
                <w:rFonts w:ascii="Times New Roman" w:hAnsi="Times New Roman"/>
                <w:i/>
              </w:rPr>
              <w:t>4-octies</w:t>
            </w:r>
            <w:r w:rsidRPr="009326F2">
              <w:rPr>
                <w:rFonts w:ascii="Times New Roman" w:hAnsi="Times New Roman"/>
              </w:rPr>
              <w:t xml:space="preserve">. Fermo restando quanto stabilito dal presente articolo e in deroga a quanto stabilito negli articoli precedenti, per i soggetti che determinano il valore della produzione netta ai sensi degli articoli da 5 a 9, è ammessa in deduzione la differenza tra il costo complessivo per il personale dipendente con contratto a tempo indeterminato e le deduzioni spettanti ai sensi dei commi 1, lettera </w:t>
            </w:r>
            <w:r w:rsidRPr="009326F2">
              <w:rPr>
                <w:rFonts w:ascii="Times New Roman" w:hAnsi="Times New Roman"/>
                <w:i/>
              </w:rPr>
              <w:t>a)</w:t>
            </w:r>
            <w:r w:rsidRPr="009326F2">
              <w:rPr>
                <w:rFonts w:ascii="Times New Roman" w:hAnsi="Times New Roman"/>
              </w:rPr>
              <w:t>, 1-</w:t>
            </w:r>
            <w:r w:rsidRPr="009326F2">
              <w:rPr>
                <w:rFonts w:ascii="Times New Roman" w:hAnsi="Times New Roman"/>
                <w:i/>
              </w:rPr>
              <w:t>bis</w:t>
            </w:r>
            <w:r w:rsidRPr="009326F2">
              <w:rPr>
                <w:rFonts w:ascii="Times New Roman" w:hAnsi="Times New Roman"/>
              </w:rPr>
              <w:t>, 4-</w:t>
            </w:r>
            <w:r w:rsidRPr="009326F2">
              <w:rPr>
                <w:rFonts w:ascii="Times New Roman" w:hAnsi="Times New Roman"/>
                <w:i/>
              </w:rPr>
              <w:t>bis</w:t>
            </w:r>
            <w:r w:rsidRPr="009326F2">
              <w:rPr>
                <w:rFonts w:ascii="Times New Roman" w:hAnsi="Times New Roman"/>
              </w:rPr>
              <w:t>.1 e 4-</w:t>
            </w:r>
            <w:r w:rsidRPr="009326F2">
              <w:rPr>
                <w:rFonts w:ascii="Times New Roman" w:hAnsi="Times New Roman"/>
                <w:i/>
              </w:rPr>
              <w:t>quater</w:t>
            </w:r>
            <w:r w:rsidRPr="009326F2">
              <w:rPr>
                <w:rFonts w:ascii="Times New Roman" w:hAnsi="Times New Roman"/>
              </w:rPr>
              <w:t xml:space="preserve"> del presente articolo. Per i produttori agricoli di cui all'articolo 3, comma 1, lettera </w:t>
            </w:r>
            <w:r w:rsidRPr="009326F2">
              <w:rPr>
                <w:rFonts w:ascii="Times New Roman" w:hAnsi="Times New Roman"/>
                <w:i/>
              </w:rPr>
              <w:t>d)</w:t>
            </w:r>
            <w:r w:rsidRPr="009326F2">
              <w:rPr>
                <w:rFonts w:ascii="Times New Roman" w:hAnsi="Times New Roman"/>
              </w:rPr>
              <w:t>, del presente decreto e per le società agricole di cui all'articolo 2 del decreto legislativo 29 marzo 2004, n. 99, e successive modificazioni, la deduzione di cui al presente comma è ammessa anche per ogni lavoratore agricolo dipendente avente i requisiti di cui al comma 1.1 del presente articolo».</w:t>
            </w:r>
          </w:p>
        </w:tc>
      </w:tr>
      <w:tr w:rsidR="001173BA" w:rsidRPr="009326F2" w:rsidTr="001173BA">
        <w:tc>
          <w:tcPr>
            <w:tcW w:w="13749" w:type="dxa"/>
          </w:tcPr>
          <w:p w:rsidR="001173BA" w:rsidRPr="009326F2" w:rsidRDefault="001173BA" w:rsidP="00D75FFA">
            <w:pPr>
              <w:jc w:val="both"/>
              <w:rPr>
                <w:rFonts w:ascii="Times New Roman" w:hAnsi="Times New Roman"/>
              </w:rPr>
            </w:pPr>
            <w:r w:rsidRPr="009326F2">
              <w:rPr>
                <w:rFonts w:ascii="Times New Roman" w:hAnsi="Times New Roman"/>
              </w:rPr>
              <w:t>21. A decorrere dal periodo d'imposta successivo a quello in corso al 31 dicembre 2014, ai soggetti che determinano il valore della produzione netta ai sensi degli articoli da 5 a 9 del decreto legislativo 15 dicembre 1997, n. 446, e che non si avvalgono di lavoratori dipendenti, spetta un credito d'imposta, da utilizzare esclusivamente in compensazione ai sensi dell'articolo 17 del decreto legislativo 9 luglio 1997, n. 241, a decorrere dall'anno di presentazione della corrispondente dichiarazione, pari al 10 per cento dell'imposta lorda determinata secondo le disposizioni del citato decreto legislativo n. 446 del 1997.</w:t>
            </w:r>
          </w:p>
        </w:tc>
      </w:tr>
      <w:tr w:rsidR="001173BA" w:rsidRPr="009326F2" w:rsidTr="001173BA">
        <w:tc>
          <w:tcPr>
            <w:tcW w:w="13749" w:type="dxa"/>
          </w:tcPr>
          <w:p w:rsidR="001173BA" w:rsidRPr="009326F2" w:rsidRDefault="001173BA" w:rsidP="00D75FFA">
            <w:pPr>
              <w:jc w:val="both"/>
              <w:rPr>
                <w:rFonts w:ascii="Times New Roman" w:hAnsi="Times New Roman"/>
              </w:rPr>
            </w:pPr>
            <w:r w:rsidRPr="009326F2">
              <w:rPr>
                <w:rFonts w:ascii="Times New Roman" w:hAnsi="Times New Roman"/>
              </w:rPr>
              <w:lastRenderedPageBreak/>
              <w:t>22. A decorrere dal periodo di imposta successivo a quello in corso al 31 dicembre 2013, i commi 1 e 4 dell'articolo 2 del decreto-legge 24 aprile 2014, n. 66, convertito, con modificazioni, dalla legge 23 giugno 2014, n. 89, sono abrogati.</w:t>
            </w:r>
          </w:p>
        </w:tc>
      </w:tr>
      <w:tr w:rsidR="001173BA" w:rsidRPr="009326F2" w:rsidTr="001173BA">
        <w:tc>
          <w:tcPr>
            <w:tcW w:w="13749" w:type="dxa"/>
          </w:tcPr>
          <w:p w:rsidR="001173BA" w:rsidRPr="009326F2" w:rsidRDefault="001173BA" w:rsidP="00D75FFA">
            <w:pPr>
              <w:jc w:val="both"/>
              <w:rPr>
                <w:rFonts w:ascii="Times New Roman" w:hAnsi="Times New Roman"/>
              </w:rPr>
            </w:pPr>
            <w:r w:rsidRPr="009326F2">
              <w:rPr>
                <w:rFonts w:ascii="Times New Roman" w:hAnsi="Times New Roman"/>
              </w:rPr>
              <w:t>23. Sono fatti salvi gli effetti del comma 2 dell'articolo 2 del decreto-legge 24 aprile 2014, n. 66, convertito, con modificazioni, dalla legge 23 giugno 2014, n. 89, ai fini della determinazione dell'acconto relativo al periodo di imposta successivo a quello in corso al 31 dicembre 2013 secondo il criterio previsionale di cui all'articolo 4 del decreto-legge 2 marzo 1989, n. 69, convertito, con modificazioni, dalla legge 27 aprile 1989, n. 154, e successive modificazioni.</w:t>
            </w:r>
          </w:p>
        </w:tc>
      </w:tr>
      <w:tr w:rsidR="001173BA" w:rsidRPr="009326F2" w:rsidTr="001173BA">
        <w:tc>
          <w:tcPr>
            <w:tcW w:w="13749" w:type="dxa"/>
          </w:tcPr>
          <w:p w:rsidR="001173BA" w:rsidRPr="009326F2" w:rsidRDefault="001173BA" w:rsidP="00D75FFA">
            <w:pPr>
              <w:jc w:val="both"/>
              <w:rPr>
                <w:rFonts w:ascii="Times New Roman" w:hAnsi="Times New Roman"/>
              </w:rPr>
            </w:pPr>
            <w:r w:rsidRPr="009326F2">
              <w:rPr>
                <w:rFonts w:ascii="Times New Roman" w:hAnsi="Times New Roman"/>
              </w:rPr>
              <w:t>24. All'articolo 2, comma 1, del decreto-legge 6 dicembre 2011, n. 201, convertito, con modificazioni, dalla legge 22 dicembre 2011, n. 214, dopo la parola: «4-</w:t>
            </w:r>
            <w:r w:rsidRPr="009326F2">
              <w:rPr>
                <w:rFonts w:ascii="Times New Roman" w:hAnsi="Times New Roman"/>
                <w:i/>
              </w:rPr>
              <w:t>bis</w:t>
            </w:r>
            <w:r w:rsidRPr="009326F2">
              <w:rPr>
                <w:rFonts w:ascii="Times New Roman" w:hAnsi="Times New Roman"/>
              </w:rPr>
              <w:t>.1» sono aggiunte le seguenti: «e 4-</w:t>
            </w:r>
            <w:r w:rsidRPr="009326F2">
              <w:rPr>
                <w:rFonts w:ascii="Times New Roman" w:hAnsi="Times New Roman"/>
                <w:i/>
              </w:rPr>
              <w:t>octies</w:t>
            </w:r>
            <w:r w:rsidRPr="009326F2">
              <w:rPr>
                <w:rFonts w:ascii="Times New Roman" w:hAnsi="Times New Roman"/>
              </w:rPr>
              <w:t>,».</w:t>
            </w:r>
          </w:p>
        </w:tc>
      </w:tr>
      <w:tr w:rsidR="001173BA" w:rsidRPr="009326F2" w:rsidTr="001173BA">
        <w:tc>
          <w:tcPr>
            <w:tcW w:w="13749" w:type="dxa"/>
          </w:tcPr>
          <w:p w:rsidR="001173BA" w:rsidRPr="009326F2" w:rsidRDefault="001173BA" w:rsidP="00D64322">
            <w:pPr>
              <w:jc w:val="both"/>
              <w:rPr>
                <w:rFonts w:ascii="Times New Roman" w:hAnsi="Times New Roman"/>
              </w:rPr>
            </w:pPr>
            <w:r w:rsidRPr="009326F2">
              <w:rPr>
                <w:rFonts w:ascii="Times New Roman" w:hAnsi="Times New Roman"/>
              </w:rPr>
              <w:t>25. La disposizione di cui all'ultimo periodo dell'articolo 11, comma 4-</w:t>
            </w:r>
            <w:r w:rsidRPr="009326F2">
              <w:rPr>
                <w:rFonts w:ascii="Times New Roman" w:hAnsi="Times New Roman"/>
                <w:i/>
              </w:rPr>
              <w:t>octies</w:t>
            </w:r>
            <w:r w:rsidRPr="009326F2">
              <w:rPr>
                <w:rFonts w:ascii="Times New Roman" w:hAnsi="Times New Roman"/>
              </w:rPr>
              <w:t>, del decreto legislativo 15 dicembre 1997, n. 446, introdotto dal comma 20 del presente articolo, si applica previa autorizzazione della Commissione europea richiesta a cura del Ministero delle politiche agricole alimentari e forestali.</w:t>
            </w:r>
          </w:p>
        </w:tc>
      </w:tr>
      <w:tr w:rsidR="001173BA" w:rsidRPr="009326F2" w:rsidTr="001173BA">
        <w:tc>
          <w:tcPr>
            <w:tcW w:w="13749" w:type="dxa"/>
          </w:tcPr>
          <w:p w:rsidR="001173BA" w:rsidRPr="009326F2" w:rsidRDefault="001173BA" w:rsidP="00D75FFA">
            <w:pPr>
              <w:jc w:val="both"/>
              <w:rPr>
                <w:rFonts w:ascii="Times New Roman" w:hAnsi="Times New Roman"/>
              </w:rPr>
            </w:pPr>
            <w:r w:rsidRPr="009326F2">
              <w:rPr>
                <w:rFonts w:ascii="Times New Roman" w:hAnsi="Times New Roman"/>
              </w:rPr>
              <w:t>26. All'articolo 1 della legge 27 dicembre 2006, n. 296, e successive modificazioni, sono apportate le seguenti modificazioni:</w:t>
            </w:r>
          </w:p>
          <w:p w:rsidR="001173BA" w:rsidRPr="009326F2" w:rsidRDefault="001173BA" w:rsidP="00D75FFA">
            <w:pPr>
              <w:jc w:val="both"/>
              <w:rPr>
                <w:rFonts w:ascii="Times New Roman" w:hAnsi="Times New Roman"/>
              </w:rPr>
            </w:pPr>
            <w:r w:rsidRPr="009326F2">
              <w:rPr>
                <w:rFonts w:ascii="Times New Roman" w:hAnsi="Times New Roman"/>
                <w:i/>
              </w:rPr>
              <w:t>a</w:t>
            </w:r>
            <w:r w:rsidRPr="009326F2">
              <w:rPr>
                <w:rFonts w:ascii="Times New Roman" w:hAnsi="Times New Roman"/>
              </w:rPr>
              <w:t>) dopo il comma 756 è inserito il seguente:</w:t>
            </w:r>
          </w:p>
          <w:p w:rsidR="001173BA" w:rsidRPr="009326F2" w:rsidRDefault="001173BA" w:rsidP="00D75FFA">
            <w:pPr>
              <w:jc w:val="both"/>
              <w:rPr>
                <w:rFonts w:ascii="Times New Roman" w:hAnsi="Times New Roman"/>
              </w:rPr>
            </w:pPr>
            <w:r w:rsidRPr="009326F2">
              <w:rPr>
                <w:rFonts w:ascii="Times New Roman" w:hAnsi="Times New Roman"/>
              </w:rPr>
              <w:t>«</w:t>
            </w:r>
            <w:r w:rsidRPr="009326F2">
              <w:rPr>
                <w:rFonts w:ascii="Times New Roman" w:hAnsi="Times New Roman"/>
                <w:i/>
              </w:rPr>
              <w:t>756-bis</w:t>
            </w:r>
            <w:r w:rsidRPr="009326F2">
              <w:rPr>
                <w:rFonts w:ascii="Times New Roman" w:hAnsi="Times New Roman"/>
              </w:rPr>
              <w:t>. In via sperimentale, in relazione ai periodi di paga decorrenti dal 1º marzo 2015 al 30 giugno 2018, i lavoratori dipendenti del settore privato, esclusi i lavoratori domestici e i lavoratori del settore agricolo, che abbiano un rapporto di lavoro in essere da almeno sei mesi presso il medesimo datore di lavoro, possono richiedere al datore di lavoro medesimo, entro i termini definiti con il decreto del Presidente del Consiglio dei ministri che stabilisce le modalità di attuazione della presente disposizione, di percepire la quota maturanda di cui all'articolo 2120 del codice civile, al netto del contributo di cui all'articolo 3, ultimo comma, della legge 29 maggio 1982, n. 297, compresa quella eventualmente destinata ad una forma pensionistica complementare di cui al decreto legislativo 5 dicembre 2005, n. 252, tramite liquidazione diretta mensile della medesima quota maturanda come parte integrativa della retribuzione. La predetta parte integrativa della retribuzione è assoggettata a tassazione ordinaria, non rileva ai fini dell'applicazione delle disposizioni contenute nell'articolo 19 del testo unico delle imposte sui redditi, di cui al decreto del Presidente della Repubblica 22 dicembre 1986, n. 917, e non è imponibile ai fini previdenziali. Resta in ogni caso fermo quanto previsto al comma 756. La manifestazione di volontà di cui al presente comma, qualora esercitata, è irrevocabile fino al 30 giugno 2018. All'atto della manifestazione della volontà di cui al presente comma il lavoratore deve aver maturato almeno sei mesi di rapporto di lavoro presso il datore di lavoro tenuto alla corresponsione della quota maturanda di cui all'articolo 2120 del codice civile. Le disposizioni di cui al presente comma non si applicano ai datori di lavoro sottoposti a procedure concorsuali e alle aziende dichiarate in crisi di cui all'articolo 4 della citata legge n. 297 del 1982. In caso di mancata espressione della volontà di cui al presente comma resta fermo quanto stabilito dalla normativa vigente»;</w:t>
            </w:r>
          </w:p>
          <w:p w:rsidR="001173BA" w:rsidRPr="009326F2" w:rsidRDefault="001173BA" w:rsidP="00D75FFA">
            <w:pPr>
              <w:jc w:val="both"/>
              <w:rPr>
                <w:rFonts w:ascii="Times New Roman" w:hAnsi="Times New Roman"/>
              </w:rPr>
            </w:pPr>
            <w:r w:rsidRPr="009326F2">
              <w:rPr>
                <w:rFonts w:ascii="Times New Roman" w:hAnsi="Times New Roman"/>
                <w:i/>
              </w:rPr>
              <w:t>b</w:t>
            </w:r>
            <w:r w:rsidRPr="009326F2">
              <w:rPr>
                <w:rFonts w:ascii="Times New Roman" w:hAnsi="Times New Roman"/>
              </w:rPr>
              <w:t>) al comma 756, primo periodo, sono aggiunte, in fine, le seguenti parole: «, ovvero all'opzione di cui al comma 756-</w:t>
            </w:r>
            <w:r w:rsidRPr="009326F2">
              <w:rPr>
                <w:rFonts w:ascii="Times New Roman" w:hAnsi="Times New Roman"/>
                <w:i/>
              </w:rPr>
              <w:t>bis</w:t>
            </w:r>
            <w:r w:rsidRPr="009326F2">
              <w:rPr>
                <w:rFonts w:ascii="Times New Roman" w:hAnsi="Times New Roman"/>
              </w:rPr>
              <w:t>».</w:t>
            </w:r>
          </w:p>
        </w:tc>
      </w:tr>
      <w:tr w:rsidR="001173BA" w:rsidRPr="009326F2" w:rsidTr="001173BA">
        <w:tc>
          <w:tcPr>
            <w:tcW w:w="13749" w:type="dxa"/>
          </w:tcPr>
          <w:p w:rsidR="001173BA" w:rsidRPr="009326F2" w:rsidRDefault="001173BA" w:rsidP="00D64322">
            <w:pPr>
              <w:jc w:val="both"/>
              <w:rPr>
                <w:rFonts w:ascii="Times New Roman" w:hAnsi="Times New Roman"/>
              </w:rPr>
            </w:pPr>
            <w:r w:rsidRPr="009326F2">
              <w:rPr>
                <w:rFonts w:ascii="Times New Roman" w:hAnsi="Times New Roman"/>
              </w:rPr>
              <w:t>27. Ai soli fini della verifica dei limiti di reddito complessivo di cui all'articolo 13, comma 1-</w:t>
            </w:r>
            <w:r w:rsidRPr="009326F2">
              <w:rPr>
                <w:rFonts w:ascii="Times New Roman" w:hAnsi="Times New Roman"/>
                <w:i/>
              </w:rPr>
              <w:t>bis</w:t>
            </w:r>
            <w:r w:rsidRPr="009326F2">
              <w:rPr>
                <w:rFonts w:ascii="Times New Roman" w:hAnsi="Times New Roman"/>
              </w:rPr>
              <w:t>, del testo unico di cui al decreto del Presidente della Repubblica 22 dicembre 1986, n. 917, come sostituito dal comma 12 del presente articolo, non si tiene conto delle somme erogate a titolo di parte integrativa della retribuzione di cui all'articolo 1, comma 756-</w:t>
            </w:r>
            <w:r w:rsidRPr="009326F2">
              <w:rPr>
                <w:rFonts w:ascii="Times New Roman" w:hAnsi="Times New Roman"/>
                <w:i/>
              </w:rPr>
              <w:t>bis</w:t>
            </w:r>
            <w:r w:rsidRPr="009326F2">
              <w:rPr>
                <w:rFonts w:ascii="Times New Roman" w:hAnsi="Times New Roman"/>
              </w:rPr>
              <w:t>, della legge 27 dicembre 2006, n. 296, introdotto dal comma 26 del presente articolo.</w:t>
            </w:r>
          </w:p>
        </w:tc>
      </w:tr>
      <w:tr w:rsidR="001173BA" w:rsidRPr="009326F2" w:rsidTr="001173BA">
        <w:tc>
          <w:tcPr>
            <w:tcW w:w="13749" w:type="dxa"/>
          </w:tcPr>
          <w:p w:rsidR="001173BA" w:rsidRPr="009326F2" w:rsidRDefault="001173BA" w:rsidP="00D64322">
            <w:pPr>
              <w:jc w:val="both"/>
              <w:rPr>
                <w:rFonts w:ascii="Times New Roman" w:hAnsi="Times New Roman"/>
              </w:rPr>
            </w:pPr>
            <w:r w:rsidRPr="009326F2">
              <w:rPr>
                <w:rFonts w:ascii="Times New Roman" w:hAnsi="Times New Roman"/>
              </w:rPr>
              <w:t>28. Per i datori di lavoro che abbiano alle proprie dipendenze meno di 50 addetti e non optino per lo schema di accesso al credito di cui al comma 30 del presente articolo si applicano le disposizioni di cui all'articolo 10 del decreto legislativo 5 dicembre 2005, n. 252, e successive modificazioni, relativamente alle quote maturande liquidate come parte integrativa della retribuzione a seguito della manifestazione di volontà di cui al comma 756-</w:t>
            </w:r>
            <w:r w:rsidRPr="009326F2">
              <w:rPr>
                <w:rFonts w:ascii="Times New Roman" w:hAnsi="Times New Roman"/>
                <w:i/>
              </w:rPr>
              <w:t>bis</w:t>
            </w:r>
            <w:r w:rsidRPr="009326F2">
              <w:rPr>
                <w:rFonts w:ascii="Times New Roman" w:hAnsi="Times New Roman"/>
              </w:rPr>
              <w:t xml:space="preserve"> dell'articolo 1 della legge 27 dicembre 2006, n. 296, introdotto dal comma 26 del presente articolo. Le medesime disposizioni di cui al citato articolo 10 </w:t>
            </w:r>
            <w:r w:rsidRPr="009326F2">
              <w:rPr>
                <w:rFonts w:ascii="Times New Roman" w:hAnsi="Times New Roman"/>
              </w:rPr>
              <w:lastRenderedPageBreak/>
              <w:t>del decreto legislativo n. 252 del 2005 trovano applicazione con riferimento ai datori di lavoro che abbiano alle proprie dipendenze un numero di addetti pari o superiore a 50 anche relativamente alle quote maturande liquidate come parte integrativa della retribuzione a seguito della manifestazione di volontà di cui al citato comma 756-</w:t>
            </w:r>
            <w:r w:rsidRPr="009326F2">
              <w:rPr>
                <w:rFonts w:ascii="Times New Roman" w:hAnsi="Times New Roman"/>
                <w:i/>
              </w:rPr>
              <w:t>bis</w:t>
            </w:r>
            <w:r w:rsidRPr="009326F2">
              <w:rPr>
                <w:rFonts w:ascii="Times New Roman" w:hAnsi="Times New Roman"/>
              </w:rPr>
              <w:t xml:space="preserve"> dell'articolo 1 della legge n. 296 del 2006.</w:t>
            </w:r>
          </w:p>
        </w:tc>
      </w:tr>
      <w:tr w:rsidR="001173BA" w:rsidRPr="009326F2" w:rsidTr="001173BA">
        <w:tc>
          <w:tcPr>
            <w:tcW w:w="13749" w:type="dxa"/>
          </w:tcPr>
          <w:p w:rsidR="001173BA" w:rsidRPr="009326F2" w:rsidRDefault="001173BA" w:rsidP="00D64322">
            <w:pPr>
              <w:jc w:val="both"/>
              <w:rPr>
                <w:rFonts w:ascii="Times New Roman" w:hAnsi="Times New Roman"/>
              </w:rPr>
            </w:pPr>
            <w:r w:rsidRPr="009326F2">
              <w:rPr>
                <w:rFonts w:ascii="Times New Roman" w:hAnsi="Times New Roman"/>
              </w:rPr>
              <w:lastRenderedPageBreak/>
              <w:t>29. Per i datori di lavoro che abbiano alle proprie dipendenze meno di 50 addetti, i quali optino per lo schema di accesso al credito di cui al comma 30 del presente articolo, si applicano le disposizioni di cui al comma 2 dell'articolo 10 del decreto legislativo 5 dicembre 2005, n. 252, e successive modificazioni, relativamente alle quote maturande liquidate come parte integrativa della retribuzione a seguito della manifestazione di volontà di cui al comma 756-</w:t>
            </w:r>
            <w:r w:rsidRPr="009326F2">
              <w:rPr>
                <w:rFonts w:ascii="Times New Roman" w:hAnsi="Times New Roman"/>
                <w:i/>
              </w:rPr>
              <w:t>bis</w:t>
            </w:r>
            <w:r w:rsidRPr="009326F2">
              <w:rPr>
                <w:rFonts w:ascii="Times New Roman" w:hAnsi="Times New Roman"/>
              </w:rPr>
              <w:t xml:space="preserve"> dell'articolo 1 della legge 27 dicembre 2006, n. 296, introdotto dal comma 26 del presente articolo, e non si applicano le disposizioni di cui al citato articolo 10, commi 1 e 3, del decreto legislativo n. 252 del 2005. I medesimi datori di lavoro versano un contributo mensile al Fondo di cui al comma 32 pari a 0,2 punti percentuali della retribuzione imponibile ai fini previdenziali nella stessa percentuale della quota maturanda liquidata come parte integrativa della retribuzione a seguito della manifestazione di volontà di cui al citato comma 756-</w:t>
            </w:r>
            <w:r w:rsidRPr="009326F2">
              <w:rPr>
                <w:rFonts w:ascii="Times New Roman" w:hAnsi="Times New Roman"/>
                <w:i/>
              </w:rPr>
              <w:t>bis</w:t>
            </w:r>
            <w:r w:rsidRPr="009326F2">
              <w:rPr>
                <w:rFonts w:ascii="Times New Roman" w:hAnsi="Times New Roman"/>
              </w:rPr>
              <w:t xml:space="preserve"> dell'articolo 1 della legge n. 296 del 2006, al netto del contributo di cui all'articolo 3, ultimo comma, della legge 29 maggio 1982, n. 297.</w:t>
            </w:r>
          </w:p>
        </w:tc>
      </w:tr>
      <w:tr w:rsidR="001173BA" w:rsidRPr="009326F2" w:rsidTr="001173BA">
        <w:tc>
          <w:tcPr>
            <w:tcW w:w="13749" w:type="dxa"/>
          </w:tcPr>
          <w:p w:rsidR="001173BA" w:rsidRPr="009326F2" w:rsidRDefault="001173BA" w:rsidP="00D64322">
            <w:pPr>
              <w:jc w:val="both"/>
              <w:rPr>
                <w:rFonts w:ascii="Times New Roman" w:hAnsi="Times New Roman"/>
              </w:rPr>
            </w:pPr>
            <w:r w:rsidRPr="009326F2">
              <w:rPr>
                <w:rFonts w:ascii="Times New Roman" w:hAnsi="Times New Roman"/>
              </w:rPr>
              <w:t>30. I datori di lavoro che non intendono corrispondere immediatamente con risorse proprie la quota maturanda di cui all'articolo 1, comma 756-</w:t>
            </w:r>
            <w:r w:rsidRPr="009326F2">
              <w:rPr>
                <w:rFonts w:ascii="Times New Roman" w:hAnsi="Times New Roman"/>
                <w:i/>
              </w:rPr>
              <w:t>bis</w:t>
            </w:r>
            <w:r w:rsidRPr="009326F2">
              <w:rPr>
                <w:rFonts w:ascii="Times New Roman" w:hAnsi="Times New Roman"/>
              </w:rPr>
              <w:t>, della legge 27 dicembre 2006, n. 296, introdotto dal comma 26 del presente articolo, possono accedere a un finanziamento assistito da garanzia rilasciata dal Fondo di cui al comma 32 e dalla garanzia dello Stato quale garanzia di ultima istanza. Il finanziamento è altresì assistito dal privilegio speciale di cui all'articolo 46 del testo unico delle leggi in materia bancaria e creditizia, di cui al decreto legislativo 1º settembre 1993, n. 385, e successive modificazioni.</w:t>
            </w:r>
          </w:p>
        </w:tc>
      </w:tr>
      <w:tr w:rsidR="001173BA" w:rsidRPr="009326F2" w:rsidTr="001173BA">
        <w:tc>
          <w:tcPr>
            <w:tcW w:w="13749" w:type="dxa"/>
          </w:tcPr>
          <w:p w:rsidR="001173BA" w:rsidRPr="009326F2" w:rsidRDefault="001173BA" w:rsidP="000F4D14">
            <w:pPr>
              <w:jc w:val="both"/>
              <w:rPr>
                <w:rFonts w:ascii="Times New Roman" w:hAnsi="Times New Roman"/>
              </w:rPr>
            </w:pPr>
            <w:r w:rsidRPr="009326F2">
              <w:rPr>
                <w:rFonts w:ascii="Times New Roman" w:hAnsi="Times New Roman"/>
              </w:rPr>
              <w:t>31. Al fine di accedere ai finanziamenti di cui al comma 30, i datori di lavoro devono tempestivamente richiedere all'INPS apposita certificazione del trattamento di fine rapporto maturato in relazione ai montanti retributivi dichiarati per ciascun lavoratore. Sulla base delle certificazioni tempestivamente rilasciate dall'INPS, il datore di lavoro può presentare richiesta di finanziamento presso una delle banche o degli intermediari finanziari che aderiscono all'apposito accordo-quadro da stipulare tra i Ministri del lavoro e delle politiche sociali e dell'economia e delle finanze e l'Associazione bancaria italiana. Ai suddetti finanziamenti, assistiti dalle garanzie di cui al comma 32, non possono essere applicati tassi, comprensivi di ogni eventuale onere, superiori al tasso di rivalutazione della quota di trattamento di fine rapporto di cui all'articolo 2120 del codice civile. Al rimborso correlato al finanziamento effettuato dalle imprese non si applicano le disposizioni di cui all'articolo 67 del regio decreto 16 marzo 1942, n. 267, e successive modificazioni.</w:t>
            </w:r>
          </w:p>
        </w:tc>
      </w:tr>
      <w:tr w:rsidR="001173BA" w:rsidRPr="009326F2" w:rsidTr="001173BA">
        <w:tc>
          <w:tcPr>
            <w:tcW w:w="13749" w:type="dxa"/>
          </w:tcPr>
          <w:p w:rsidR="001173BA" w:rsidRPr="009326F2" w:rsidRDefault="001173BA" w:rsidP="000F4D14">
            <w:pPr>
              <w:jc w:val="both"/>
              <w:rPr>
                <w:rFonts w:ascii="Times New Roman" w:hAnsi="Times New Roman"/>
              </w:rPr>
            </w:pPr>
            <w:r w:rsidRPr="009326F2">
              <w:rPr>
                <w:rFonts w:ascii="Times New Roman" w:hAnsi="Times New Roman"/>
              </w:rPr>
              <w:t>32. È istituito presso l'INPS un Fondo di garanzia per l'accesso ai finanziamenti di cui al comma 30 per le imprese aventi alle dipendenze un numero di addetti inferiore a 50, con dotazione iniziale pari a 100 milioni di euro per l'anno 2015 a carico del bilancio dello Stato e alimentato dal gettito contributivo di cui al comma 29, secondo periodo. La garanzia del Fondo è a prima richiesta, esplicita, incondizionata, irrevocabile e onerosa nella misura di cui al comma 29. Gli interventi del Fondo sono assistiti dalla garanzia dello Stato quale garanzia di ultima istanza. Tale garanzia è elencata nell'allegato allo stato di previsione del Ministero dell'economia e delle finanze di cui all'articolo 31 della legge 31 dicembre 2009, n. 196. Il Fondo di garanzia è surrogato di diritto alla banca, per l'importo pagato, nel privilegio di cui all'articolo 46 del testo unico di cui al decreto legislativo 1º settembre 1993, n. 385, e successive modificazioni. Per tali somme si applicano le medesime modalità di recupero dei crediti contributivi.</w:t>
            </w:r>
          </w:p>
        </w:tc>
      </w:tr>
      <w:tr w:rsidR="001173BA" w:rsidRPr="009326F2" w:rsidTr="001173BA">
        <w:tc>
          <w:tcPr>
            <w:tcW w:w="13749" w:type="dxa"/>
          </w:tcPr>
          <w:p w:rsidR="001173BA" w:rsidRPr="009326F2" w:rsidRDefault="001173BA" w:rsidP="000F4D14">
            <w:pPr>
              <w:jc w:val="both"/>
              <w:rPr>
                <w:rFonts w:ascii="Times New Roman" w:hAnsi="Times New Roman"/>
              </w:rPr>
            </w:pPr>
            <w:r w:rsidRPr="009326F2">
              <w:rPr>
                <w:rFonts w:ascii="Times New Roman" w:hAnsi="Times New Roman"/>
              </w:rPr>
              <w:t>33. Le modalità di attuazione delle disposizioni dei commi da 26 a 34, nonché i criteri, le condizioni e le modalità di funzionamento del Fondo di garanzia e della garanzia di ultima istanza dello Stato sono disciplinati con decreto del Presidente del Consiglio dei ministri, di concerto con il Ministro dell'economia e delle finanze e con il Ministro del lavoro e delle politiche sociali, da emanare entro trenta giorni dalla data di entrata in vigore della presente legge.</w:t>
            </w:r>
          </w:p>
        </w:tc>
      </w:tr>
      <w:tr w:rsidR="001173BA" w:rsidRPr="009326F2" w:rsidTr="001173BA">
        <w:tc>
          <w:tcPr>
            <w:tcW w:w="13749" w:type="dxa"/>
          </w:tcPr>
          <w:p w:rsidR="001173BA" w:rsidRPr="009326F2" w:rsidRDefault="001173BA" w:rsidP="00D75FFA">
            <w:pPr>
              <w:jc w:val="both"/>
              <w:rPr>
                <w:rFonts w:ascii="Times New Roman" w:hAnsi="Times New Roman"/>
              </w:rPr>
            </w:pPr>
            <w:r w:rsidRPr="009326F2">
              <w:rPr>
                <w:rFonts w:ascii="Times New Roman" w:hAnsi="Times New Roman"/>
              </w:rPr>
              <w:t xml:space="preserve">34. Ai maggiori compiti previsti dal presente articolo per l'INPS si provvede con le risorse umane, strumentali e finanziarie disponibili a legislazione </w:t>
            </w:r>
            <w:r w:rsidRPr="009326F2">
              <w:rPr>
                <w:rFonts w:ascii="Times New Roman" w:hAnsi="Times New Roman"/>
              </w:rPr>
              <w:lastRenderedPageBreak/>
              <w:t>vigente.</w:t>
            </w:r>
          </w:p>
        </w:tc>
      </w:tr>
      <w:tr w:rsidR="001173BA" w:rsidRPr="009326F2" w:rsidTr="001173BA">
        <w:tc>
          <w:tcPr>
            <w:tcW w:w="13749" w:type="dxa"/>
          </w:tcPr>
          <w:p w:rsidR="001173BA" w:rsidRPr="009326F2" w:rsidRDefault="001173BA" w:rsidP="00D75FFA">
            <w:pPr>
              <w:jc w:val="both"/>
              <w:rPr>
                <w:rFonts w:ascii="Times New Roman" w:hAnsi="Times New Roman"/>
              </w:rPr>
            </w:pPr>
            <w:r w:rsidRPr="009326F2">
              <w:rPr>
                <w:rFonts w:ascii="Times New Roman" w:hAnsi="Times New Roman"/>
              </w:rPr>
              <w:lastRenderedPageBreak/>
              <w:t>35. L'articolo 3 del decreto-legge 23 dicembre 2013, n. 145, convertito, con modificazioni, dalla legge 21 febbraio 2014, n. 9, è sostituito dal seguente:</w:t>
            </w:r>
          </w:p>
          <w:p w:rsidR="001173BA" w:rsidRPr="009326F2" w:rsidRDefault="001173BA" w:rsidP="00D75FFA">
            <w:pPr>
              <w:jc w:val="both"/>
              <w:rPr>
                <w:rFonts w:ascii="Times New Roman" w:hAnsi="Times New Roman"/>
              </w:rPr>
            </w:pPr>
            <w:r w:rsidRPr="009326F2">
              <w:rPr>
                <w:rFonts w:ascii="Times New Roman" w:hAnsi="Times New Roman"/>
              </w:rPr>
              <w:t>«Art. 3. - (</w:t>
            </w:r>
            <w:r w:rsidRPr="009326F2">
              <w:rPr>
                <w:rFonts w:ascii="Times New Roman" w:hAnsi="Times New Roman"/>
                <w:i/>
              </w:rPr>
              <w:t>Credito d'imposta per attività di ricerca e sviluppo</w:t>
            </w:r>
            <w:r w:rsidRPr="009326F2">
              <w:rPr>
                <w:rFonts w:ascii="Times New Roman" w:hAnsi="Times New Roman"/>
              </w:rPr>
              <w:t xml:space="preserve">). - </w:t>
            </w:r>
            <w:r w:rsidRPr="009326F2">
              <w:rPr>
                <w:rFonts w:ascii="Times New Roman" w:hAnsi="Times New Roman"/>
                <w:i/>
              </w:rPr>
              <w:t>1</w:t>
            </w:r>
            <w:r w:rsidRPr="009326F2">
              <w:rPr>
                <w:rFonts w:ascii="Times New Roman" w:hAnsi="Times New Roman"/>
              </w:rPr>
              <w:t>. A tutte le imprese, indipendentemente dalla forma giuridica, dal settore economico in cui operano nonché dal regime contabile adottato, che effettuano investimenti in attività di ricerca e sviluppo, a decorrere dal periodo di imposta successivo a quello in corso al 31 dicembre 2014 e fino a quello in corso al 31 dicembre 2019, è attribuito un credito d'imposta nella misura del 25 per cento delle spese sostenute in eccedenza rispetto alla media dei medesimi investimenti realizzati nei tre periodi di imposta precedenti a quello in corso al 31 dicembre 2015.</w:t>
            </w:r>
          </w:p>
          <w:p w:rsidR="001173BA" w:rsidRPr="009326F2" w:rsidRDefault="001173BA" w:rsidP="00D75FFA">
            <w:pPr>
              <w:jc w:val="both"/>
              <w:rPr>
                <w:rFonts w:ascii="Times New Roman" w:hAnsi="Times New Roman"/>
              </w:rPr>
            </w:pPr>
            <w:r w:rsidRPr="009326F2">
              <w:rPr>
                <w:rFonts w:ascii="Times New Roman" w:hAnsi="Times New Roman"/>
                <w:i/>
              </w:rPr>
              <w:t>2</w:t>
            </w:r>
            <w:r w:rsidRPr="009326F2">
              <w:rPr>
                <w:rFonts w:ascii="Times New Roman" w:hAnsi="Times New Roman"/>
              </w:rPr>
              <w:t>. Per le imprese in attività da meno di tre periodi di imposta, la media degli investimenti in attività di ricerca e sviluppo da considerare per il calcolo della spesa incrementale è calcolata sul minor periodo a decorrere dal periodo di costituzione.</w:t>
            </w:r>
          </w:p>
          <w:p w:rsidR="001173BA" w:rsidRPr="009326F2" w:rsidRDefault="001173BA" w:rsidP="00D75FFA">
            <w:pPr>
              <w:jc w:val="both"/>
              <w:rPr>
                <w:rFonts w:ascii="Times New Roman" w:hAnsi="Times New Roman"/>
              </w:rPr>
            </w:pPr>
            <w:r w:rsidRPr="009326F2">
              <w:rPr>
                <w:rFonts w:ascii="Times New Roman" w:hAnsi="Times New Roman"/>
                <w:i/>
              </w:rPr>
              <w:t>3</w:t>
            </w:r>
            <w:r w:rsidRPr="009326F2">
              <w:rPr>
                <w:rFonts w:ascii="Times New Roman" w:hAnsi="Times New Roman"/>
              </w:rPr>
              <w:t>. Il credito d'imposta di cui al comma 1 è riconosciuto, fino ad un importo massimo annuale di euro 5 milioni per ciascun beneficiario, a condizione che siano sostenute spese per attività di ricerca e sviluppo almeno pari a euro 30.000.</w:t>
            </w:r>
          </w:p>
          <w:p w:rsidR="001173BA" w:rsidRPr="009326F2" w:rsidRDefault="001173BA" w:rsidP="00D75FFA">
            <w:pPr>
              <w:jc w:val="both"/>
              <w:rPr>
                <w:rFonts w:ascii="Times New Roman" w:hAnsi="Times New Roman"/>
              </w:rPr>
            </w:pPr>
            <w:r w:rsidRPr="009326F2">
              <w:rPr>
                <w:rFonts w:ascii="Times New Roman" w:hAnsi="Times New Roman"/>
                <w:i/>
              </w:rPr>
              <w:t>4</w:t>
            </w:r>
            <w:r w:rsidRPr="009326F2">
              <w:rPr>
                <w:rFonts w:ascii="Times New Roman" w:hAnsi="Times New Roman"/>
              </w:rPr>
              <w:t>. Sono ammissibili al credito d'imposta le seguenti attività di ricerca e sviluppo:</w:t>
            </w:r>
          </w:p>
          <w:p w:rsidR="001173BA" w:rsidRPr="009326F2" w:rsidRDefault="001173BA" w:rsidP="00D75FFA">
            <w:pPr>
              <w:jc w:val="both"/>
              <w:rPr>
                <w:rFonts w:ascii="Times New Roman" w:hAnsi="Times New Roman"/>
              </w:rPr>
            </w:pPr>
            <w:r w:rsidRPr="009326F2">
              <w:rPr>
                <w:rFonts w:ascii="Times New Roman" w:hAnsi="Times New Roman"/>
                <w:i/>
              </w:rPr>
              <w:t>a</w:t>
            </w:r>
            <w:r w:rsidRPr="009326F2">
              <w:rPr>
                <w:rFonts w:ascii="Times New Roman" w:hAnsi="Times New Roman"/>
              </w:rPr>
              <w:t>) lavori sperimentali o teorici svolti, aventi quale principale finalità l'acquisizione di nuove conoscenze sui fondamenti di fenomeni e di fatti osservabili, senza che siano previste applicazioni o utilizzazioni pratiche dirette;</w:t>
            </w:r>
          </w:p>
          <w:p w:rsidR="001173BA" w:rsidRPr="009326F2" w:rsidRDefault="001173BA" w:rsidP="00D75FFA">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ricerca pianificata o indagini critiche miranti ad acquisire nuove conoscenze, da utilizzare per mettere a punto nuovi prodotti, processi o servizi o permettere un miglioramento dei prodotti, processi o servizi esistenti ovvero la creazione di componenti di sistemi complessi, necessaria per la ricerca industriale, ad esclusione dei prototipi di cui alla lettera </w:t>
            </w:r>
            <w:r w:rsidRPr="009326F2">
              <w:rPr>
                <w:rFonts w:ascii="Times New Roman" w:hAnsi="Times New Roman"/>
                <w:i/>
              </w:rPr>
              <w:t>c)</w:t>
            </w:r>
            <w:r w:rsidRPr="009326F2">
              <w:rPr>
                <w:rFonts w:ascii="Times New Roman" w:hAnsi="Times New Roman"/>
              </w:rPr>
              <w:t>;</w:t>
            </w:r>
          </w:p>
          <w:p w:rsidR="001173BA" w:rsidRPr="009326F2" w:rsidRDefault="001173BA" w:rsidP="00D75FFA">
            <w:pPr>
              <w:jc w:val="both"/>
              <w:rPr>
                <w:rFonts w:ascii="Times New Roman" w:hAnsi="Times New Roman"/>
              </w:rPr>
            </w:pPr>
            <w:r w:rsidRPr="009326F2">
              <w:rPr>
                <w:rFonts w:ascii="Times New Roman" w:hAnsi="Times New Roman"/>
                <w:i/>
              </w:rPr>
              <w:t>c</w:t>
            </w:r>
            <w:r w:rsidRPr="009326F2">
              <w:rPr>
                <w:rFonts w:ascii="Times New Roman" w:hAnsi="Times New Roman"/>
              </w:rPr>
              <w:t>) acquisizione, combinazione, strutturazione e utilizzo delle conoscenze e capacità esistenti di natura scientifica, tecnologica e commerciale allo scopo di produrre piani, progetti o disegni per prodotti, processi o servizi nuovi, modificati o migliorati; può trattarsi anche di altre attività destinate alla definizione concettuale, alla pianificazione e alla documentazione concernenti nuovi prodotti, processi e servizi; tali attività possono comprendere l'elaborazione di progetti, disegni, piani e altra documentazione, purché non siano destinati a uso commerciale; realizzazione di prototipi utilizzabili per scopi commerciali e di progetti pilota destinati a esperimenti tecnologici o commerciali, quando il prototipo è necessariamente il prodotto commerciale finale e il suo costo di fabbricazione è troppo elevato per poterlo usare soltanto a fini di dimostrazione e di convalida;</w:t>
            </w:r>
          </w:p>
          <w:p w:rsidR="001173BA" w:rsidRPr="009326F2" w:rsidRDefault="001173BA" w:rsidP="00D75FFA">
            <w:pPr>
              <w:jc w:val="both"/>
              <w:rPr>
                <w:rFonts w:ascii="Times New Roman" w:hAnsi="Times New Roman"/>
              </w:rPr>
            </w:pPr>
            <w:r w:rsidRPr="009326F2">
              <w:rPr>
                <w:rFonts w:ascii="Times New Roman" w:hAnsi="Times New Roman"/>
                <w:i/>
              </w:rPr>
              <w:t>d</w:t>
            </w:r>
            <w:r w:rsidRPr="009326F2">
              <w:rPr>
                <w:rFonts w:ascii="Times New Roman" w:hAnsi="Times New Roman"/>
              </w:rPr>
              <w:t>) produzione e collaudo di prodotti, processi e servizi, a condizione che non siano impiegati o trasformati in vista di applicazioni industriali o per finalità commerciali.</w:t>
            </w:r>
          </w:p>
          <w:p w:rsidR="001173BA" w:rsidRPr="009326F2" w:rsidRDefault="001173BA" w:rsidP="00D75FFA">
            <w:pPr>
              <w:jc w:val="both"/>
              <w:rPr>
                <w:rFonts w:ascii="Times New Roman" w:hAnsi="Times New Roman"/>
              </w:rPr>
            </w:pPr>
            <w:r w:rsidRPr="009326F2">
              <w:rPr>
                <w:rFonts w:ascii="Times New Roman" w:hAnsi="Times New Roman"/>
                <w:i/>
              </w:rPr>
              <w:t>5</w:t>
            </w:r>
            <w:r w:rsidRPr="009326F2">
              <w:rPr>
                <w:rFonts w:ascii="Times New Roman" w:hAnsi="Times New Roman"/>
              </w:rPr>
              <w:t>. Non si considerano attività di ricerca e sviluppo le modifiche ordinarie o periodiche apportate a prodotti, linee di produzione, processi di fabbricazione, servizi esistenti e altre operazioni in corso, anche quando tali modifiche rappresentino miglioramenti.</w:t>
            </w:r>
          </w:p>
          <w:p w:rsidR="001173BA" w:rsidRPr="009326F2" w:rsidRDefault="001173BA" w:rsidP="00D75FFA">
            <w:pPr>
              <w:jc w:val="both"/>
              <w:rPr>
                <w:rFonts w:ascii="Times New Roman" w:hAnsi="Times New Roman"/>
              </w:rPr>
            </w:pPr>
            <w:r w:rsidRPr="009326F2">
              <w:rPr>
                <w:rFonts w:ascii="Times New Roman" w:hAnsi="Times New Roman"/>
                <w:i/>
              </w:rPr>
              <w:t>6</w:t>
            </w:r>
            <w:r w:rsidRPr="009326F2">
              <w:rPr>
                <w:rFonts w:ascii="Times New Roman" w:hAnsi="Times New Roman"/>
              </w:rPr>
              <w:t>. Ai fini della determinazione del credito d'imposta sono ammissibili le spese relative a:</w:t>
            </w:r>
          </w:p>
          <w:p w:rsidR="001173BA" w:rsidRPr="009326F2" w:rsidRDefault="001173BA" w:rsidP="00D75FFA">
            <w:pPr>
              <w:jc w:val="both"/>
              <w:rPr>
                <w:rFonts w:ascii="Times New Roman" w:hAnsi="Times New Roman"/>
              </w:rPr>
            </w:pPr>
            <w:r w:rsidRPr="009326F2">
              <w:rPr>
                <w:rFonts w:ascii="Times New Roman" w:hAnsi="Times New Roman"/>
                <w:i/>
              </w:rPr>
              <w:t>a</w:t>
            </w:r>
            <w:r w:rsidRPr="009326F2">
              <w:rPr>
                <w:rFonts w:ascii="Times New Roman" w:hAnsi="Times New Roman"/>
              </w:rPr>
              <w:t>) personale altamente qualificato impiegato nelle attività di ricerca e sviluppo di cui al comma 4, in possesso di un titolo di dottore di ricerca, ovvero iscritto ad un ciclo di dottorato presso una università italiana o estera, ovvero in possesso di laurea magistrale in discipline di ambito tecnico o scientifico secondo la classificazione UNESCO Isced (</w:t>
            </w:r>
            <w:r w:rsidRPr="009326F2">
              <w:rPr>
                <w:rFonts w:ascii="Times New Roman" w:hAnsi="Times New Roman"/>
                <w:i/>
              </w:rPr>
              <w:t>International Standard Classification of Education)</w:t>
            </w:r>
            <w:r w:rsidRPr="009326F2">
              <w:rPr>
                <w:rFonts w:ascii="Times New Roman" w:hAnsi="Times New Roman"/>
              </w:rPr>
              <w:t xml:space="preserve"> o di cui all'allegato 1 annesso al presente decreto;</w:t>
            </w:r>
          </w:p>
          <w:p w:rsidR="001173BA" w:rsidRPr="009326F2" w:rsidRDefault="001173BA" w:rsidP="00D75FFA">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quote di ammortamento delle spese di acquisizione o utilizzazione di strumenti e attrezzature di laboratorio, nei limiti dell'importo risultante dall'applicazione dei coefficienti stabiliti con decreto del Ministro delle finanze 31 dicembre 1988, pubblicato nel supplemento ordinario n. 8 alla </w:t>
            </w:r>
            <w:r w:rsidRPr="009326F2">
              <w:rPr>
                <w:rFonts w:ascii="Times New Roman" w:hAnsi="Times New Roman"/>
                <w:i/>
              </w:rPr>
              <w:t>Gazzetta Ufficiale</w:t>
            </w:r>
            <w:r w:rsidRPr="009326F2">
              <w:rPr>
                <w:rFonts w:ascii="Times New Roman" w:hAnsi="Times New Roman"/>
              </w:rPr>
              <w:t xml:space="preserve"> n. 27 del 2 febbraio 1989, in relazione alla misura e al periodo di utilizzo per l'attività di ricerca e sviluppo e comunque con un costo unitario non inferiore a 2.000 euro al netto dell'imposta sul valore aggiunto;</w:t>
            </w:r>
          </w:p>
          <w:p w:rsidR="001173BA" w:rsidRPr="009326F2" w:rsidRDefault="001173BA" w:rsidP="00D75FFA">
            <w:pPr>
              <w:jc w:val="both"/>
              <w:rPr>
                <w:rFonts w:ascii="Times New Roman" w:hAnsi="Times New Roman"/>
              </w:rPr>
            </w:pPr>
            <w:r w:rsidRPr="009326F2">
              <w:rPr>
                <w:rFonts w:ascii="Times New Roman" w:hAnsi="Times New Roman"/>
                <w:i/>
              </w:rPr>
              <w:lastRenderedPageBreak/>
              <w:t>c</w:t>
            </w:r>
            <w:r w:rsidRPr="009326F2">
              <w:rPr>
                <w:rFonts w:ascii="Times New Roman" w:hAnsi="Times New Roman"/>
              </w:rPr>
              <w:t xml:space="preserve">) spese relative a contratti di ricerca stipulati con università, enti di ricerca e organismi equiparati, e con altre imprese comprese le </w:t>
            </w:r>
            <w:r w:rsidRPr="009326F2">
              <w:rPr>
                <w:rFonts w:ascii="Times New Roman" w:hAnsi="Times New Roman"/>
                <w:i/>
              </w:rPr>
              <w:t>start-up</w:t>
            </w:r>
            <w:r w:rsidRPr="009326F2">
              <w:rPr>
                <w:rFonts w:ascii="Times New Roman" w:hAnsi="Times New Roman"/>
              </w:rPr>
              <w:t xml:space="preserve"> innovative di cui all'articolo 25 del decreto-legge 18 ottobre 2012, n. 179, convertito, con modificazioni, dalla legge 17 dicembre 2012, n. 221;</w:t>
            </w:r>
          </w:p>
          <w:p w:rsidR="001173BA" w:rsidRPr="009326F2" w:rsidRDefault="001173BA" w:rsidP="00D75FFA">
            <w:pPr>
              <w:jc w:val="both"/>
              <w:rPr>
                <w:rFonts w:ascii="Times New Roman" w:hAnsi="Times New Roman"/>
              </w:rPr>
            </w:pPr>
            <w:r w:rsidRPr="009326F2">
              <w:rPr>
                <w:rFonts w:ascii="Times New Roman" w:hAnsi="Times New Roman"/>
                <w:i/>
              </w:rPr>
              <w:t>d</w:t>
            </w:r>
            <w:r w:rsidRPr="009326F2">
              <w:rPr>
                <w:rFonts w:ascii="Times New Roman" w:hAnsi="Times New Roman"/>
              </w:rPr>
              <w:t>) competenze tecniche e privative industriali relative a un'invenzione industriale o biotecnologica, a una topografia di prodotto a semiconduttori o a una nuova varietà vegetale, anche acquisite da fonti esterne.</w:t>
            </w:r>
          </w:p>
          <w:p w:rsidR="001173BA" w:rsidRPr="009326F2" w:rsidRDefault="001173BA" w:rsidP="00D75FFA">
            <w:pPr>
              <w:jc w:val="both"/>
              <w:rPr>
                <w:rFonts w:ascii="Times New Roman" w:hAnsi="Times New Roman"/>
              </w:rPr>
            </w:pPr>
            <w:r w:rsidRPr="009326F2">
              <w:rPr>
                <w:rFonts w:ascii="Times New Roman" w:hAnsi="Times New Roman"/>
                <w:i/>
              </w:rPr>
              <w:t>7</w:t>
            </w:r>
            <w:r w:rsidRPr="009326F2">
              <w:rPr>
                <w:rFonts w:ascii="Times New Roman" w:hAnsi="Times New Roman"/>
              </w:rPr>
              <w:t xml:space="preserve">. Per le spese relative alle lettere </w:t>
            </w:r>
            <w:r w:rsidRPr="009326F2">
              <w:rPr>
                <w:rFonts w:ascii="Times New Roman" w:hAnsi="Times New Roman"/>
                <w:i/>
              </w:rPr>
              <w:t>a)</w:t>
            </w:r>
            <w:r w:rsidRPr="009326F2">
              <w:rPr>
                <w:rFonts w:ascii="Times New Roman" w:hAnsi="Times New Roman"/>
              </w:rPr>
              <w:t xml:space="preserve"> e </w:t>
            </w:r>
            <w:r w:rsidRPr="009326F2">
              <w:rPr>
                <w:rFonts w:ascii="Times New Roman" w:hAnsi="Times New Roman"/>
                <w:i/>
              </w:rPr>
              <w:t>c)</w:t>
            </w:r>
            <w:r w:rsidRPr="009326F2">
              <w:rPr>
                <w:rFonts w:ascii="Times New Roman" w:hAnsi="Times New Roman"/>
              </w:rPr>
              <w:t xml:space="preserve"> del comma 6 il credito d'imposta spetta nella misura del 50 per cento delle medesime.</w:t>
            </w:r>
          </w:p>
          <w:p w:rsidR="001173BA" w:rsidRPr="009326F2" w:rsidRDefault="001173BA" w:rsidP="00D75FFA">
            <w:pPr>
              <w:jc w:val="both"/>
              <w:rPr>
                <w:rFonts w:ascii="Times New Roman" w:hAnsi="Times New Roman"/>
              </w:rPr>
            </w:pPr>
            <w:r w:rsidRPr="009326F2">
              <w:rPr>
                <w:rFonts w:ascii="Times New Roman" w:hAnsi="Times New Roman"/>
                <w:i/>
              </w:rPr>
              <w:t>8</w:t>
            </w:r>
            <w:r w:rsidRPr="009326F2">
              <w:rPr>
                <w:rFonts w:ascii="Times New Roman" w:hAnsi="Times New Roman"/>
              </w:rPr>
              <w:t>. Il credito d'imposta deve essere indicato nella relativa dichiarazione dei redditi, non concorre alla formazione del reddito, né della base imponibile dell'imposta regionale sulle attività produttive, non rileva ai fini del rapporto di cui agli articoli 61 e 109, comma 5, del testo unico di cui al decreto del Presidente della Repubblica 22 dicembre 1986, n. 917, e successive modificazioni, ed è utilizzabile esclusivamente in compensazione ai sensi dell'articolo 17 del decreto legislativo 9 luglio 1997, n. 241, e successive modificazioni.</w:t>
            </w:r>
          </w:p>
          <w:p w:rsidR="001173BA" w:rsidRPr="009326F2" w:rsidRDefault="001173BA" w:rsidP="00D75FFA">
            <w:pPr>
              <w:jc w:val="both"/>
              <w:rPr>
                <w:rFonts w:ascii="Times New Roman" w:hAnsi="Times New Roman"/>
              </w:rPr>
            </w:pPr>
            <w:r w:rsidRPr="009326F2">
              <w:rPr>
                <w:rFonts w:ascii="Times New Roman" w:hAnsi="Times New Roman"/>
                <w:i/>
              </w:rPr>
              <w:t>9</w:t>
            </w:r>
            <w:r w:rsidRPr="009326F2">
              <w:rPr>
                <w:rFonts w:ascii="Times New Roman" w:hAnsi="Times New Roman"/>
              </w:rPr>
              <w:t>. Al credito d'imposta di cui al presente articolo non si applicano i limiti di cui all'articolo 1, comma 53, della legge 24 dicembre 2007, n. 244, e di cui all'articolo 34 della legge 23 dicembre 2000, n. 388, e successive modificazioni.</w:t>
            </w:r>
          </w:p>
          <w:p w:rsidR="001173BA" w:rsidRPr="009326F2" w:rsidRDefault="001173BA" w:rsidP="00D75FFA">
            <w:pPr>
              <w:jc w:val="both"/>
              <w:rPr>
                <w:rFonts w:ascii="Times New Roman" w:hAnsi="Times New Roman"/>
              </w:rPr>
            </w:pPr>
            <w:r w:rsidRPr="009326F2">
              <w:rPr>
                <w:rFonts w:ascii="Times New Roman" w:hAnsi="Times New Roman"/>
                <w:i/>
              </w:rPr>
              <w:t>10</w:t>
            </w:r>
            <w:r w:rsidRPr="009326F2">
              <w:rPr>
                <w:rFonts w:ascii="Times New Roman" w:hAnsi="Times New Roman"/>
              </w:rPr>
              <w:t>. Qualora, a seguito dei controlli, si accerti l'indebita fruizione, anche parziale, del credito d'imposta per il mancato rispetto delle condizioni richieste ovvero a causa dell'inammissibilità dei costi sulla base dei quali è stato determinato l'importo fruito, l'Agenzia delle entrate provvede al recupero del relativo importo, maggiorato di interessi e sanzioni secondo legge.</w:t>
            </w:r>
          </w:p>
          <w:p w:rsidR="001173BA" w:rsidRPr="009326F2" w:rsidRDefault="001173BA" w:rsidP="00D75FFA">
            <w:pPr>
              <w:jc w:val="both"/>
              <w:rPr>
                <w:rFonts w:ascii="Times New Roman" w:hAnsi="Times New Roman"/>
              </w:rPr>
            </w:pPr>
            <w:r w:rsidRPr="009326F2">
              <w:rPr>
                <w:rFonts w:ascii="Times New Roman" w:hAnsi="Times New Roman"/>
                <w:i/>
              </w:rPr>
              <w:t>11</w:t>
            </w:r>
            <w:r w:rsidRPr="009326F2">
              <w:rPr>
                <w:rFonts w:ascii="Times New Roman" w:hAnsi="Times New Roman"/>
              </w:rPr>
              <w:t>. I controlli sono svolti sulla base di apposita documentazione contabile certificata dal soggetto incaricato della revisione legale o dal collegio sindacale o da un professionista iscritto nel Registro dei revisori legali, di cui al decreto legislativo 27 gennaio 2010, n. 39. Tale certificazione deve essere allegata al bilancio. Le imprese non soggette a revisione legale dei conti e prive di un collegio sindacale devono comunque avvalersi della certificazione di un revisore legale dei conti o di una società di revisione legale dei conti iscritti quali attivi nel registro di cui all'articolo 6 del citato decreto legislativo n. 39 del 2010. Il revisore legale dei conti o il professionista responsabile della revisione legale dei conti, nell'assunzione dell'incarico, osserva i princìpi di indipendenza elaborati ai sensi dell'articolo 10 del citato decreto legislativo n. 39 del 2010, e, in attesa della loro emanazione, quelli previsti dal codice etico dell'</w:t>
            </w:r>
            <w:r w:rsidRPr="009326F2">
              <w:rPr>
                <w:rFonts w:ascii="Times New Roman" w:hAnsi="Times New Roman"/>
                <w:i/>
              </w:rPr>
              <w:t>International</w:t>
            </w:r>
            <w:r w:rsidRPr="009326F2">
              <w:rPr>
                <w:rFonts w:ascii="Times New Roman" w:hAnsi="Times New Roman"/>
              </w:rPr>
              <w:t xml:space="preserve"> </w:t>
            </w:r>
            <w:r w:rsidRPr="009326F2">
              <w:rPr>
                <w:rFonts w:ascii="Times New Roman" w:hAnsi="Times New Roman"/>
                <w:i/>
              </w:rPr>
              <w:t>Federation of Accountants</w:t>
            </w:r>
            <w:r w:rsidRPr="009326F2">
              <w:rPr>
                <w:rFonts w:ascii="Times New Roman" w:hAnsi="Times New Roman"/>
              </w:rPr>
              <w:t xml:space="preserve"> (IFAC). Le spese sostenute per l'attività di certificazione contabile da parte delle imprese di cui al terzo periodo sono ammissibili entro il limite massimo di euro 5.000. Le imprese con bilancio certificato sono esenti dagli obblighi previsti dal presente comma.</w:t>
            </w:r>
          </w:p>
          <w:p w:rsidR="001173BA" w:rsidRPr="009326F2" w:rsidRDefault="001173BA" w:rsidP="00D75FFA">
            <w:pPr>
              <w:jc w:val="both"/>
              <w:rPr>
                <w:rFonts w:ascii="Times New Roman" w:hAnsi="Times New Roman"/>
              </w:rPr>
            </w:pPr>
            <w:r w:rsidRPr="009326F2">
              <w:rPr>
                <w:rFonts w:ascii="Times New Roman" w:hAnsi="Times New Roman"/>
                <w:i/>
              </w:rPr>
              <w:t>12</w:t>
            </w:r>
            <w:r w:rsidRPr="009326F2">
              <w:rPr>
                <w:rFonts w:ascii="Times New Roman" w:hAnsi="Times New Roman"/>
              </w:rPr>
              <w:t>. Nei confronti del revisore legale dei conti o del professionista responsabile della revisione legale dei conti che incorre in colpa grave nell'esecuzione degli atti che gli sono richiesti per il rilascio della certificazione di cui al comma 11 si applicano le disposizioni dell'articolo 64 del codice di procedura civile.</w:t>
            </w:r>
          </w:p>
          <w:p w:rsidR="001173BA" w:rsidRPr="009326F2" w:rsidRDefault="001173BA" w:rsidP="00D75FFA">
            <w:pPr>
              <w:jc w:val="both"/>
              <w:rPr>
                <w:rFonts w:ascii="Times New Roman" w:hAnsi="Times New Roman"/>
              </w:rPr>
            </w:pPr>
            <w:r w:rsidRPr="009326F2">
              <w:rPr>
                <w:rFonts w:ascii="Times New Roman" w:hAnsi="Times New Roman"/>
                <w:i/>
              </w:rPr>
              <w:t>13</w:t>
            </w:r>
            <w:r w:rsidRPr="009326F2">
              <w:rPr>
                <w:rFonts w:ascii="Times New Roman" w:hAnsi="Times New Roman"/>
              </w:rPr>
              <w:t>. Le agevolazioni di cui all'articolo 24 del decreto-legge 22 giugno 2012, n. 83, convertito, con modificazioni, dalla legge 7 agosto 2012, n. 134, e quelle previste dall'articolo 1, commi da 95 a 97, della legge 24 dicembre 2012, n. 228, cessano alla data del 31 dicembre 2014. Le relative risorse sono destinate al credito d'imposta previsto dal presente articolo.</w:t>
            </w:r>
          </w:p>
          <w:p w:rsidR="001173BA" w:rsidRPr="009326F2" w:rsidRDefault="001173BA" w:rsidP="00D75FFA">
            <w:pPr>
              <w:jc w:val="both"/>
              <w:rPr>
                <w:rFonts w:ascii="Times New Roman" w:hAnsi="Times New Roman"/>
              </w:rPr>
            </w:pPr>
            <w:r w:rsidRPr="009326F2">
              <w:rPr>
                <w:rFonts w:ascii="Times New Roman" w:hAnsi="Times New Roman"/>
                <w:i/>
              </w:rPr>
              <w:t>14</w:t>
            </w:r>
            <w:r w:rsidRPr="009326F2">
              <w:rPr>
                <w:rFonts w:ascii="Times New Roman" w:hAnsi="Times New Roman"/>
              </w:rPr>
              <w:t>. Con decreto del Ministro dell'economia e delle finanze, di concerto con il Ministro dello sviluppo economico, sono adottate le disposizioni applicative necessarie, nonché le modalità di verifica e controllo dell'effettività delle spese sostenute, le cause di decadenza e revoca del beneficio, le modalità di restituzione del credito d'imposta di cui l'impresa ha fruito indebitamente.</w:t>
            </w:r>
          </w:p>
          <w:p w:rsidR="001173BA" w:rsidRPr="009326F2" w:rsidRDefault="001173BA" w:rsidP="00D75FFA">
            <w:pPr>
              <w:jc w:val="both"/>
              <w:rPr>
                <w:rFonts w:ascii="Times New Roman" w:hAnsi="Times New Roman"/>
              </w:rPr>
            </w:pPr>
            <w:r w:rsidRPr="009326F2">
              <w:rPr>
                <w:rFonts w:ascii="Times New Roman" w:hAnsi="Times New Roman"/>
                <w:i/>
              </w:rPr>
              <w:t>15</w:t>
            </w:r>
            <w:r w:rsidRPr="009326F2">
              <w:rPr>
                <w:rFonts w:ascii="Times New Roman" w:hAnsi="Times New Roman"/>
              </w:rPr>
              <w:t>. Il Ministero dell'economia e delle finanze effettua il monitoraggio delle fruizioni del credito d'imposta di cui al presente articolo, ai fini di quanto previsto dall'articolo 17, comma 13, della legge 31 dicembre 2009, n. 196».</w:t>
            </w:r>
          </w:p>
        </w:tc>
      </w:tr>
      <w:tr w:rsidR="001173BA" w:rsidRPr="009326F2" w:rsidTr="001173BA">
        <w:tc>
          <w:tcPr>
            <w:tcW w:w="13749" w:type="dxa"/>
          </w:tcPr>
          <w:p w:rsidR="001173BA" w:rsidRPr="009326F2" w:rsidRDefault="001173BA" w:rsidP="00D75FFA">
            <w:pPr>
              <w:jc w:val="both"/>
              <w:rPr>
                <w:rFonts w:ascii="Times New Roman" w:hAnsi="Times New Roman"/>
              </w:rPr>
            </w:pPr>
            <w:r w:rsidRPr="009326F2">
              <w:rPr>
                <w:rFonts w:ascii="Times New Roman" w:hAnsi="Times New Roman"/>
              </w:rPr>
              <w:lastRenderedPageBreak/>
              <w:t xml:space="preserve">36. Al decreto-legge 23 dicembre 2013, n. 145, convertito, con modificazioni, dalla legge 21 febbraio 2014, n. 9, è aggiunto, in fine, l'allegato 1 di cui </w:t>
            </w:r>
            <w:r w:rsidRPr="009326F2">
              <w:rPr>
                <w:rFonts w:ascii="Times New Roman" w:hAnsi="Times New Roman"/>
              </w:rPr>
              <w:lastRenderedPageBreak/>
              <w:t>all'allegato n. 3 annesso alla presente legge.</w:t>
            </w:r>
          </w:p>
        </w:tc>
      </w:tr>
      <w:tr w:rsidR="001173BA" w:rsidRPr="009326F2" w:rsidTr="001173BA">
        <w:tc>
          <w:tcPr>
            <w:tcW w:w="13749" w:type="dxa"/>
          </w:tcPr>
          <w:p w:rsidR="001173BA" w:rsidRPr="009326F2" w:rsidRDefault="001173BA" w:rsidP="000F4D14">
            <w:pPr>
              <w:jc w:val="both"/>
              <w:rPr>
                <w:rFonts w:ascii="Times New Roman" w:hAnsi="Times New Roman"/>
              </w:rPr>
            </w:pPr>
            <w:r w:rsidRPr="009326F2">
              <w:rPr>
                <w:rFonts w:ascii="Times New Roman" w:hAnsi="Times New Roman"/>
              </w:rPr>
              <w:lastRenderedPageBreak/>
              <w:t>37. I soggetti titolari di reddito d'impresa possono optare per l'applicazione delle disposizioni di cui ai commi da 38 a 45. L'opzione ha durata per cinque esercizi sociali ed è irrevocabile.</w:t>
            </w:r>
          </w:p>
        </w:tc>
      </w:tr>
      <w:tr w:rsidR="001173BA" w:rsidRPr="009326F2" w:rsidTr="001173BA">
        <w:tc>
          <w:tcPr>
            <w:tcW w:w="13749" w:type="dxa"/>
          </w:tcPr>
          <w:p w:rsidR="001173BA" w:rsidRPr="009326F2" w:rsidRDefault="001173BA" w:rsidP="000F4D14">
            <w:pPr>
              <w:jc w:val="both"/>
              <w:rPr>
                <w:rFonts w:ascii="Times New Roman" w:hAnsi="Times New Roman"/>
              </w:rPr>
            </w:pPr>
            <w:r w:rsidRPr="009326F2">
              <w:rPr>
                <w:rFonts w:ascii="Times New Roman" w:hAnsi="Times New Roman"/>
              </w:rPr>
              <w:t xml:space="preserve">38. I soggetti di cui all'articolo 73, comma 1, lettera </w:t>
            </w:r>
            <w:r w:rsidRPr="009326F2">
              <w:rPr>
                <w:rFonts w:ascii="Times New Roman" w:hAnsi="Times New Roman"/>
                <w:i/>
              </w:rPr>
              <w:t>d)</w:t>
            </w:r>
            <w:r w:rsidRPr="009326F2">
              <w:rPr>
                <w:rFonts w:ascii="Times New Roman" w:hAnsi="Times New Roman"/>
              </w:rPr>
              <w:t>, del testo unico di cui al decreto del Presidente della Repubblica 22 dicembre 1986, n. 917, e successive modificazioni, possono esercitare l'opzione di cui al comma 37 del presente articolo a condizione di essere residenti in Paesi con i quali sia in vigore un accordo per evitare la doppia imposizione e con i quali lo scambio di informazioni sia effettivo.</w:t>
            </w:r>
          </w:p>
        </w:tc>
      </w:tr>
      <w:tr w:rsidR="001173BA" w:rsidRPr="009326F2" w:rsidTr="001173BA">
        <w:tc>
          <w:tcPr>
            <w:tcW w:w="13749" w:type="dxa"/>
          </w:tcPr>
          <w:p w:rsidR="001173BA" w:rsidRPr="009326F2" w:rsidRDefault="001173BA" w:rsidP="000F4D14">
            <w:pPr>
              <w:jc w:val="both"/>
              <w:rPr>
                <w:rFonts w:ascii="Times New Roman" w:hAnsi="Times New Roman"/>
              </w:rPr>
            </w:pPr>
            <w:r w:rsidRPr="009326F2">
              <w:rPr>
                <w:rFonts w:ascii="Times New Roman" w:hAnsi="Times New Roman"/>
              </w:rPr>
              <w:t xml:space="preserve">39. I redditi dei soggetti indicati al comma 37 derivanti dall'utilizzo di opere dell'ingegno, da brevetti industriali, da marchi d'impresa funzionalmente equivalenti ai brevetti, nonché da processi, formule e informazioni relativi ad esperienze acquisite nel campo industriale, commerciale o scientifico giuridicamente tutelabili, non concorrono a formare il reddito complessivo in quanto esclusi per il 50 per cento del relativo ammontare. In caso di utilizzo diretto dei beni indicati, il contributo economico di tali beni alla produzione del reddito complessivo beneficia dell'esclusione di cui al presente comma a condizione che lo stesso sia determinato sulla base di un apposito accordo conforme a quanto previsto dall'articolo 8 del decreto-legge 30 settembre 2003, n. 269, convertito, con modificazioni, dalla legge 24 novembre 2003, n. 326, e successive modificazioni. In tali ipotesi la procedura di </w:t>
            </w:r>
            <w:r w:rsidRPr="009326F2">
              <w:rPr>
                <w:rFonts w:ascii="Times New Roman" w:hAnsi="Times New Roman"/>
                <w:i/>
              </w:rPr>
              <w:t>ruling</w:t>
            </w:r>
            <w:r w:rsidRPr="009326F2">
              <w:rPr>
                <w:rFonts w:ascii="Times New Roman" w:hAnsi="Times New Roman"/>
              </w:rPr>
              <w:t xml:space="preserve"> ha ad oggetto la determinazione, in via preventiva e in contraddittorio con l'Agenzia delle entrate, dell'ammontare dei componenti positivi di reddito impliciti e dei criteri per l'individuazione dei componenti negativi riferibili ai predetti componenti positivi. Nel caso in cui i redditi siano realizzati nell'ambito di operazioni intercorse con società che direttamente o indirettamente controllano l'impresa, ne sono controllate o sono controllate dalla stessa società che controlla l'impresa, l'agevolazione spetta a condizione che gli stessi siano determinati sulla base di un apposito accordo conforme a quanto previsto dal citato articolo 8 del decreto-legge n. 269 del 2003, e successive modificazioni.</w:t>
            </w:r>
          </w:p>
        </w:tc>
      </w:tr>
      <w:tr w:rsidR="001173BA" w:rsidRPr="009326F2" w:rsidTr="001173BA">
        <w:tc>
          <w:tcPr>
            <w:tcW w:w="13749" w:type="dxa"/>
          </w:tcPr>
          <w:p w:rsidR="001173BA" w:rsidRPr="009326F2" w:rsidRDefault="001173BA" w:rsidP="000F4D14">
            <w:pPr>
              <w:jc w:val="both"/>
              <w:rPr>
                <w:rFonts w:ascii="Times New Roman" w:hAnsi="Times New Roman"/>
              </w:rPr>
            </w:pPr>
            <w:r w:rsidRPr="009326F2">
              <w:rPr>
                <w:rFonts w:ascii="Times New Roman" w:hAnsi="Times New Roman"/>
              </w:rPr>
              <w:t xml:space="preserve">40. Non concorrono a formare il reddito complessivo in quanto escluse dalla formazione del reddito le plusvalenze derivanti dalla cessione dei beni di cui al comma 39, a condizione che almeno il 90 per cento del corrispettivo derivante dalla cessione dei predetti beni sia reinvestito, prima della chiusura del secondo periodo di imposta successivo a quello nel quale si è verificata la cessione, nella manutenzione o nello sviluppo di altri beni immateriali di cui al comma 39. Si applicano le disposizioni relative al </w:t>
            </w:r>
            <w:r w:rsidRPr="009326F2">
              <w:rPr>
                <w:rFonts w:ascii="Times New Roman" w:hAnsi="Times New Roman"/>
                <w:i/>
              </w:rPr>
              <w:t>ruling</w:t>
            </w:r>
            <w:r w:rsidRPr="009326F2">
              <w:rPr>
                <w:rFonts w:ascii="Times New Roman" w:hAnsi="Times New Roman"/>
              </w:rPr>
              <w:t xml:space="preserve"> previste dal terzo periodo del comma 39.</w:t>
            </w:r>
          </w:p>
        </w:tc>
      </w:tr>
      <w:tr w:rsidR="001173BA" w:rsidRPr="009326F2" w:rsidTr="001173BA">
        <w:tc>
          <w:tcPr>
            <w:tcW w:w="13749" w:type="dxa"/>
          </w:tcPr>
          <w:p w:rsidR="001173BA" w:rsidRPr="009326F2" w:rsidRDefault="001173BA" w:rsidP="000F4D14">
            <w:pPr>
              <w:jc w:val="both"/>
              <w:rPr>
                <w:rFonts w:ascii="Times New Roman" w:hAnsi="Times New Roman"/>
              </w:rPr>
            </w:pPr>
            <w:r w:rsidRPr="009326F2">
              <w:rPr>
                <w:rFonts w:ascii="Times New Roman" w:hAnsi="Times New Roman"/>
              </w:rPr>
              <w:t>41. Le disposizioni dei commi da 37 a 40 si applicano a condizione che i soggetti che esercitano l'opzione di cui al comma 37 svolgano le attività di ricerca e sviluppo, anche mediante contratti di ricerca stipulati con università o enti di ricerca e organismi equiparati, finalizzate alla produzione dei beni di cui al comma 39.</w:t>
            </w:r>
          </w:p>
        </w:tc>
      </w:tr>
      <w:tr w:rsidR="001173BA" w:rsidRPr="009326F2" w:rsidTr="001173BA">
        <w:tc>
          <w:tcPr>
            <w:tcW w:w="13749" w:type="dxa"/>
          </w:tcPr>
          <w:p w:rsidR="001173BA" w:rsidRPr="009326F2" w:rsidRDefault="001173BA" w:rsidP="000F4D14">
            <w:pPr>
              <w:jc w:val="both"/>
              <w:rPr>
                <w:rFonts w:ascii="Times New Roman" w:hAnsi="Times New Roman"/>
              </w:rPr>
            </w:pPr>
            <w:r w:rsidRPr="009326F2">
              <w:rPr>
                <w:rFonts w:ascii="Times New Roman" w:hAnsi="Times New Roman"/>
              </w:rPr>
              <w:t>42. La quota di reddito agevolabile è determinata sulla base del rapporto tra i costi di attività di ricerca e sviluppo sostenuti per il mantenimento, l'accrescimento e lo sviluppo del bene immateriale di cui al comma 39 e i costi complessivi sostenuti per produrre tale bene.</w:t>
            </w:r>
          </w:p>
        </w:tc>
      </w:tr>
      <w:tr w:rsidR="001173BA" w:rsidRPr="009326F2" w:rsidTr="001173BA">
        <w:tc>
          <w:tcPr>
            <w:tcW w:w="13749" w:type="dxa"/>
          </w:tcPr>
          <w:p w:rsidR="001173BA" w:rsidRPr="009326F2" w:rsidRDefault="001173BA" w:rsidP="000F4D14">
            <w:pPr>
              <w:jc w:val="both"/>
              <w:rPr>
                <w:rFonts w:ascii="Times New Roman" w:hAnsi="Times New Roman"/>
              </w:rPr>
            </w:pPr>
            <w:r w:rsidRPr="009326F2">
              <w:rPr>
                <w:rFonts w:ascii="Times New Roman" w:hAnsi="Times New Roman"/>
              </w:rPr>
              <w:t>43. L'esercizio dell'opzione di cui al comma 37 rileva anche ai fini della determinazione del valore della produzione netta di cui al decreto legislativo 15 dicembre 1997, n. 446.</w:t>
            </w:r>
          </w:p>
        </w:tc>
      </w:tr>
      <w:tr w:rsidR="001173BA" w:rsidRPr="009326F2" w:rsidTr="001173BA">
        <w:tc>
          <w:tcPr>
            <w:tcW w:w="13749" w:type="dxa"/>
          </w:tcPr>
          <w:p w:rsidR="001173BA" w:rsidRPr="009326F2" w:rsidRDefault="001173BA" w:rsidP="000F4D14">
            <w:pPr>
              <w:jc w:val="both"/>
              <w:rPr>
                <w:rFonts w:ascii="Times New Roman" w:hAnsi="Times New Roman"/>
              </w:rPr>
            </w:pPr>
            <w:r w:rsidRPr="009326F2">
              <w:rPr>
                <w:rFonts w:ascii="Times New Roman" w:hAnsi="Times New Roman"/>
              </w:rPr>
              <w:t>44. Con decreto di natura non regolamentare del Ministero dello sviluppo economico, di concerto con il Ministero dell'economia e delle finanze, sono adottate le disposizioni attuative dei commi da 37 a 43, anche al fine di individuare le tipologie di marchi escluse dall'ambito di applicazione del comma 39 e di definire gli elementi del rapporto di cui al comma 42.</w:t>
            </w:r>
          </w:p>
        </w:tc>
      </w:tr>
      <w:tr w:rsidR="001173BA" w:rsidRPr="009326F2" w:rsidTr="001173BA">
        <w:tc>
          <w:tcPr>
            <w:tcW w:w="13749" w:type="dxa"/>
          </w:tcPr>
          <w:p w:rsidR="001173BA" w:rsidRPr="009326F2" w:rsidRDefault="001173BA" w:rsidP="00F152FA">
            <w:pPr>
              <w:jc w:val="both"/>
              <w:rPr>
                <w:rFonts w:ascii="Times New Roman" w:hAnsi="Times New Roman"/>
              </w:rPr>
            </w:pPr>
            <w:r w:rsidRPr="009326F2">
              <w:rPr>
                <w:rFonts w:ascii="Times New Roman" w:hAnsi="Times New Roman"/>
              </w:rPr>
              <w:t>45. Le disposizioni di cui ai commi da 37 a 44 si applicano a decorrere dal periodo di imposta successivo a quello in corso al 31 dicembre 2014. Per tale periodo di imposta e per quello successivo, la percentuale di esclusione dal concorso alla formazione del reddito complessivo di cui al comma 39 è fissata, rispettivamente, in misura pari al 30 e al 40 per cento.</w:t>
            </w:r>
          </w:p>
        </w:tc>
      </w:tr>
      <w:tr w:rsidR="001173BA" w:rsidRPr="009326F2" w:rsidTr="001173BA">
        <w:tc>
          <w:tcPr>
            <w:tcW w:w="13749" w:type="dxa"/>
          </w:tcPr>
          <w:p w:rsidR="001173BA" w:rsidRPr="009326F2" w:rsidRDefault="001173BA" w:rsidP="00D75FFA">
            <w:pPr>
              <w:jc w:val="both"/>
              <w:rPr>
                <w:rFonts w:ascii="Times New Roman" w:hAnsi="Times New Roman"/>
              </w:rPr>
            </w:pPr>
            <w:r w:rsidRPr="009326F2">
              <w:rPr>
                <w:rFonts w:ascii="Times New Roman" w:hAnsi="Times New Roman"/>
              </w:rPr>
              <w:t>46. Dopo il comma 279 dell'articolo 1 della legge 27 dicembre 2006, n. 296, è inserito il seguente:</w:t>
            </w:r>
          </w:p>
          <w:p w:rsidR="001173BA" w:rsidRPr="009326F2" w:rsidRDefault="001173BA" w:rsidP="00D75FFA">
            <w:pPr>
              <w:jc w:val="both"/>
              <w:rPr>
                <w:rFonts w:ascii="Times New Roman" w:hAnsi="Times New Roman"/>
              </w:rPr>
            </w:pPr>
            <w:r w:rsidRPr="009326F2">
              <w:rPr>
                <w:rFonts w:ascii="Times New Roman" w:hAnsi="Times New Roman"/>
              </w:rPr>
              <w:lastRenderedPageBreak/>
              <w:t>«</w:t>
            </w:r>
            <w:r w:rsidRPr="009326F2">
              <w:rPr>
                <w:rFonts w:ascii="Times New Roman" w:hAnsi="Times New Roman"/>
                <w:i/>
              </w:rPr>
              <w:t>279</w:t>
            </w:r>
            <w:r w:rsidRPr="009326F2">
              <w:rPr>
                <w:rFonts w:ascii="Times New Roman" w:hAnsi="Times New Roman"/>
              </w:rPr>
              <w:t>-</w:t>
            </w:r>
            <w:r w:rsidRPr="009326F2">
              <w:rPr>
                <w:rFonts w:ascii="Times New Roman" w:hAnsi="Times New Roman"/>
                <w:i/>
              </w:rPr>
              <w:t>bis</w:t>
            </w:r>
            <w:r w:rsidRPr="009326F2">
              <w:rPr>
                <w:rFonts w:ascii="Times New Roman" w:hAnsi="Times New Roman"/>
              </w:rPr>
              <w:t>. Per i progetti di investimento agevolabili ai sensi dei commi da 271 a 279 per i quali l'Agenzia delle entrate ha comunicato ai soggetti interessati il nulla osta ai fini della relativa copertura finanziaria ai sensi e per gli effetti dell'articolo 2 del decreto-legge 3 giugno 2008, n. 97, convertito, con modificazioni, dalla legge 2 agosto 2008, n. 129, il beneficio del credito d’imposta è applicabile agli investimenti, effettuati dal 1º gennaio 2007 e ultimati entro il 31 dicembre 2013, anche se le opere sono relative a progetti di investimento iniziati in data anteriore al 1º gennaio 2007, salvo che i medesimi investimenti non costituiscano mero completamento di investimenti già agevolati ai sensi della legge 23 dicembre 2000, n. 388».</w:t>
            </w:r>
          </w:p>
        </w:tc>
      </w:tr>
      <w:tr w:rsidR="001173BA" w:rsidRPr="009326F2" w:rsidTr="001173BA">
        <w:tc>
          <w:tcPr>
            <w:tcW w:w="13749" w:type="dxa"/>
          </w:tcPr>
          <w:p w:rsidR="001173BA" w:rsidRPr="009326F2" w:rsidRDefault="001173BA" w:rsidP="00D75FFA">
            <w:pPr>
              <w:jc w:val="both"/>
              <w:rPr>
                <w:rFonts w:ascii="Times New Roman" w:hAnsi="Times New Roman"/>
              </w:rPr>
            </w:pPr>
            <w:r w:rsidRPr="009326F2">
              <w:rPr>
                <w:rFonts w:ascii="Times New Roman" w:hAnsi="Times New Roman"/>
              </w:rPr>
              <w:lastRenderedPageBreak/>
              <w:t>47. Al decreto-legge 4 giugno 2013, n. 63, convertito, con modificazioni, dalla legge 3 agosto 2013, n. 90, sono apportate le seguenti modificazioni:</w:t>
            </w:r>
          </w:p>
          <w:p w:rsidR="001173BA" w:rsidRPr="009326F2" w:rsidRDefault="001173BA" w:rsidP="00D75FFA">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all'articolo 14:</w:t>
            </w:r>
          </w:p>
          <w:p w:rsidR="001173BA" w:rsidRPr="009326F2" w:rsidRDefault="001173BA" w:rsidP="00D75FFA">
            <w:pPr>
              <w:jc w:val="both"/>
              <w:rPr>
                <w:rFonts w:ascii="Times New Roman" w:hAnsi="Times New Roman"/>
              </w:rPr>
            </w:pPr>
            <w:r w:rsidRPr="009326F2">
              <w:rPr>
                <w:rFonts w:ascii="Times New Roman" w:hAnsi="Times New Roman"/>
              </w:rPr>
              <w:t>1) il comma 1 è sostituito dal seguente:</w:t>
            </w:r>
          </w:p>
          <w:p w:rsidR="001173BA" w:rsidRPr="009326F2" w:rsidRDefault="001173BA" w:rsidP="00D75FFA">
            <w:pPr>
              <w:jc w:val="both"/>
              <w:rPr>
                <w:rFonts w:ascii="Times New Roman" w:hAnsi="Times New Roman"/>
              </w:rPr>
            </w:pPr>
            <w:r w:rsidRPr="009326F2">
              <w:rPr>
                <w:rFonts w:ascii="Times New Roman" w:hAnsi="Times New Roman"/>
              </w:rPr>
              <w:t>«1. Le disposizioni di cui all'articolo 1, comma 48, della legge 13 dicembre 2010, n. 220, e successive modificazioni, si applicano, nella misura del 65 per cento, anche alle spese sostenute dal 6 giugno 2013 al 31 dicembre 2015»;</w:t>
            </w:r>
          </w:p>
          <w:p w:rsidR="001173BA" w:rsidRPr="009326F2" w:rsidRDefault="001173BA" w:rsidP="00D75FFA">
            <w:pPr>
              <w:jc w:val="both"/>
              <w:rPr>
                <w:rFonts w:ascii="Times New Roman" w:hAnsi="Times New Roman"/>
              </w:rPr>
            </w:pPr>
            <w:r w:rsidRPr="009326F2">
              <w:rPr>
                <w:rFonts w:ascii="Times New Roman" w:hAnsi="Times New Roman"/>
              </w:rPr>
              <w:t>2) il comma 2 è sostituito dai seguenti:</w:t>
            </w:r>
          </w:p>
          <w:p w:rsidR="001173BA" w:rsidRPr="009326F2" w:rsidRDefault="001173BA" w:rsidP="00D75FFA">
            <w:pPr>
              <w:jc w:val="both"/>
              <w:rPr>
                <w:rFonts w:ascii="Times New Roman" w:hAnsi="Times New Roman"/>
              </w:rPr>
            </w:pPr>
            <w:r w:rsidRPr="009326F2">
              <w:rPr>
                <w:rFonts w:ascii="Times New Roman" w:hAnsi="Times New Roman"/>
              </w:rPr>
              <w:t>«2. La detrazione di cui al comma 1 si applica, nella misura del 65 per cento, anche alle spese documentate e rimaste a carico del contribuente:</w:t>
            </w:r>
          </w:p>
          <w:p w:rsidR="001173BA" w:rsidRPr="009326F2" w:rsidRDefault="001173BA" w:rsidP="00D75FFA">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per interventi relativi a parti comuni degli edifici condominiali di cui agli articoli 1117 e 1117-</w:t>
            </w:r>
            <w:r w:rsidRPr="009326F2">
              <w:rPr>
                <w:rFonts w:ascii="Times New Roman" w:hAnsi="Times New Roman"/>
                <w:i/>
              </w:rPr>
              <w:t>bis</w:t>
            </w:r>
            <w:r w:rsidRPr="009326F2">
              <w:rPr>
                <w:rFonts w:ascii="Times New Roman" w:hAnsi="Times New Roman"/>
              </w:rPr>
              <w:t xml:space="preserve"> del codice civile o che interessino tutte le unità immobiliari di cui si compone il singolo condominio, sostenute dal 6 giugno 2013 al 31 dicembre 2015;</w:t>
            </w:r>
          </w:p>
          <w:p w:rsidR="001173BA" w:rsidRPr="009326F2" w:rsidRDefault="001173BA" w:rsidP="00D75FFA">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per l'acquisto e la posa in opera delle schermature solari di cui all'allegato M al decreto legislativo 29 dicembre 2006, n. 311, sostenute dal 1º gennaio 2015 al 31 dicembre 2015, fino a un valore massimo della detrazione di 60.000 euro.</w:t>
            </w:r>
          </w:p>
          <w:p w:rsidR="001173BA" w:rsidRPr="009326F2" w:rsidRDefault="001173BA" w:rsidP="00D75FFA">
            <w:pPr>
              <w:jc w:val="both"/>
              <w:rPr>
                <w:rFonts w:ascii="Times New Roman" w:hAnsi="Times New Roman"/>
              </w:rPr>
            </w:pPr>
            <w:r w:rsidRPr="009326F2">
              <w:rPr>
                <w:rFonts w:ascii="Times New Roman" w:hAnsi="Times New Roman"/>
              </w:rPr>
              <w:t>2-</w:t>
            </w:r>
            <w:r w:rsidRPr="009326F2">
              <w:rPr>
                <w:rFonts w:ascii="Times New Roman" w:hAnsi="Times New Roman"/>
                <w:i/>
              </w:rPr>
              <w:t>bis</w:t>
            </w:r>
            <w:r w:rsidRPr="009326F2">
              <w:rPr>
                <w:rFonts w:ascii="Times New Roman" w:hAnsi="Times New Roman"/>
              </w:rPr>
              <w:t>. La detrazione di cui al comma 1 si applica altresì alle spese sostenute per l'acquisto e la posa in opera di impianti di climatizzazione invernale con impianti dotati di generatori di calore alimentati da biomasse combustibili, sostenute dal 1º gennaio 2015 al 31 dicembre 2015, fino a un valore massimo della detrazione di 30.000 euro»;</w:t>
            </w:r>
          </w:p>
          <w:p w:rsidR="001173BA" w:rsidRPr="009326F2" w:rsidRDefault="001173BA" w:rsidP="00D75FFA">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all'articolo 16:</w:t>
            </w:r>
          </w:p>
          <w:p w:rsidR="001173BA" w:rsidRPr="009326F2" w:rsidRDefault="001173BA" w:rsidP="00D75FFA">
            <w:pPr>
              <w:jc w:val="both"/>
              <w:rPr>
                <w:rFonts w:ascii="Times New Roman" w:hAnsi="Times New Roman"/>
              </w:rPr>
            </w:pPr>
            <w:r w:rsidRPr="009326F2">
              <w:rPr>
                <w:rFonts w:ascii="Times New Roman" w:hAnsi="Times New Roman"/>
              </w:rPr>
              <w:t>1) al comma 1, le parole da: «La detrazione è pari al» fino alla fine del comma sono sostituite dalle seguenti: «La detrazione è pari al 50 per cento per le spese sostenute dal 26 giugno 2012 al 31 dicembre 2015»;</w:t>
            </w:r>
          </w:p>
          <w:p w:rsidR="001173BA" w:rsidRPr="009326F2" w:rsidRDefault="001173BA" w:rsidP="00D75FFA">
            <w:pPr>
              <w:jc w:val="both"/>
              <w:rPr>
                <w:rFonts w:ascii="Times New Roman" w:hAnsi="Times New Roman"/>
              </w:rPr>
            </w:pPr>
            <w:r w:rsidRPr="009326F2">
              <w:rPr>
                <w:rFonts w:ascii="Times New Roman" w:hAnsi="Times New Roman"/>
              </w:rPr>
              <w:t>2) al comma 1-</w:t>
            </w:r>
            <w:r w:rsidRPr="009326F2">
              <w:rPr>
                <w:rFonts w:ascii="Times New Roman" w:hAnsi="Times New Roman"/>
                <w:i/>
              </w:rPr>
              <w:t>bis</w:t>
            </w:r>
            <w:r w:rsidRPr="009326F2">
              <w:rPr>
                <w:rFonts w:ascii="Times New Roman" w:hAnsi="Times New Roman"/>
              </w:rPr>
              <w:t>, le parole da: «nella misura» fino alla fine del comma sono sostituite dalle seguenti: «nella misura del 65 per cento per le spese sostenute sino al 31 dicembre 2015»;</w:t>
            </w:r>
          </w:p>
          <w:p w:rsidR="001173BA" w:rsidRPr="009326F2" w:rsidRDefault="001173BA" w:rsidP="00D75FFA">
            <w:pPr>
              <w:jc w:val="both"/>
              <w:rPr>
                <w:rFonts w:ascii="Times New Roman" w:hAnsi="Times New Roman"/>
              </w:rPr>
            </w:pPr>
            <w:r w:rsidRPr="009326F2">
              <w:rPr>
                <w:rFonts w:ascii="Times New Roman" w:hAnsi="Times New Roman"/>
              </w:rPr>
              <w:t>3) al comma 2, secondo periodo, le parole: «al 31 dicembre 2014» sono sostituite dalle seguenti: «al 31 dicembre 2015» ed è aggiunto, in fine, il seguente periodo: «Le spese di cui al presente comma sono computate, ai fini della fruizione della detrazione di imposta, indipendentemente dall'importo delle spese sostenute per i lavori di ristrutturazione che fruiscono delle detrazioni di cui al comma 1».</w:t>
            </w:r>
          </w:p>
        </w:tc>
      </w:tr>
      <w:tr w:rsidR="001173BA" w:rsidRPr="009326F2" w:rsidTr="001173BA">
        <w:tc>
          <w:tcPr>
            <w:tcW w:w="13749" w:type="dxa"/>
          </w:tcPr>
          <w:p w:rsidR="001173BA" w:rsidRPr="009326F2" w:rsidRDefault="001173BA" w:rsidP="001550F4">
            <w:pPr>
              <w:shd w:val="clear" w:color="auto" w:fill="FFFFFF"/>
              <w:ind w:left="30"/>
              <w:jc w:val="both"/>
              <w:rPr>
                <w:rFonts w:ascii="Times New Roman" w:eastAsiaTheme="minorHAnsi" w:hAnsi="Times New Roman"/>
                <w:color w:val="000000"/>
                <w:lang w:eastAsia="it-IT"/>
              </w:rPr>
            </w:pPr>
            <w:r w:rsidRPr="009326F2">
              <w:rPr>
                <w:rFonts w:ascii="Times New Roman" w:hAnsi="Times New Roman"/>
                <w:color w:val="000000"/>
                <w:lang w:eastAsia="it-IT"/>
              </w:rPr>
              <w:t>48. All'articolo 16-</w:t>
            </w:r>
            <w:r w:rsidRPr="009326F2">
              <w:rPr>
                <w:rFonts w:ascii="Times New Roman" w:hAnsi="Times New Roman"/>
                <w:i/>
                <w:iCs/>
                <w:color w:val="000000"/>
                <w:lang w:eastAsia="it-IT"/>
              </w:rPr>
              <w:t>bis</w:t>
            </w:r>
            <w:r w:rsidRPr="009326F2">
              <w:rPr>
                <w:rFonts w:ascii="Times New Roman" w:hAnsi="Times New Roman"/>
                <w:color w:val="000000"/>
                <w:lang w:eastAsia="it-IT"/>
              </w:rPr>
              <w:t>, comma 3, del decreto del Presidente della Repubblica 22 dicembre 1986, n. 917 le parole: ''entro sei mesi'' sono sostituite dalle seguenti: ''entro diciotto mesi''.</w:t>
            </w:r>
          </w:p>
          <w:p w:rsidR="001173BA" w:rsidRPr="009326F2" w:rsidRDefault="001173BA" w:rsidP="00D75FFA">
            <w:pPr>
              <w:jc w:val="both"/>
              <w:rPr>
                <w:rFonts w:ascii="Times New Roman" w:hAnsi="Times New Roman"/>
              </w:rPr>
            </w:pPr>
          </w:p>
        </w:tc>
      </w:tr>
      <w:tr w:rsidR="001173BA" w:rsidRPr="009326F2" w:rsidTr="001173BA">
        <w:tc>
          <w:tcPr>
            <w:tcW w:w="13749" w:type="dxa"/>
          </w:tcPr>
          <w:p w:rsidR="001173BA" w:rsidRPr="009326F2" w:rsidRDefault="001173BA" w:rsidP="001550F4">
            <w:pPr>
              <w:jc w:val="both"/>
              <w:rPr>
                <w:rFonts w:ascii="Times New Roman" w:hAnsi="Times New Roman"/>
                <w:iCs/>
                <w:color w:val="000000"/>
                <w:lang w:eastAsia="it-IT"/>
              </w:rPr>
            </w:pPr>
            <w:r w:rsidRPr="009326F2">
              <w:rPr>
                <w:rFonts w:ascii="Times New Roman" w:hAnsi="Times New Roman"/>
                <w:bCs/>
                <w:color w:val="000000"/>
                <w:lang w:eastAsia="it-IT"/>
              </w:rPr>
              <w:t>49</w:t>
            </w:r>
            <w:r w:rsidRPr="009326F2">
              <w:rPr>
                <w:rFonts w:ascii="Times New Roman" w:hAnsi="Times New Roman"/>
                <w:iCs/>
                <w:color w:val="000000"/>
                <w:lang w:eastAsia="it-IT"/>
              </w:rPr>
              <w:t>. L'autorizzazione di spesa di cui all'</w:t>
            </w:r>
            <w:hyperlink r:id="rId8" w:history="1">
              <w:r w:rsidRPr="009326F2">
                <w:rPr>
                  <w:iCs/>
                  <w:color w:val="000000"/>
                  <w:lang w:eastAsia="it-IT"/>
                </w:rPr>
                <w:t>articolo 10, comma 5, del decreto-legge 29 novembre 2004, n. 282</w:t>
              </w:r>
            </w:hyperlink>
            <w:r w:rsidRPr="009326F2">
              <w:rPr>
                <w:rFonts w:ascii="Times New Roman" w:hAnsi="Times New Roman"/>
                <w:iCs/>
                <w:color w:val="000000"/>
                <w:lang w:eastAsia="it-IT"/>
              </w:rPr>
              <w:t xml:space="preserve">, convertito, con modificazioni, dalla </w:t>
            </w:r>
            <w:hyperlink r:id="rId9" w:history="1">
              <w:r w:rsidRPr="009326F2">
                <w:rPr>
                  <w:iCs/>
                  <w:color w:val="000000"/>
                  <w:lang w:eastAsia="it-IT"/>
                </w:rPr>
                <w:t>legge 27 dicembre 2004, n. 307</w:t>
              </w:r>
            </w:hyperlink>
            <w:r w:rsidRPr="009326F2">
              <w:rPr>
                <w:rFonts w:ascii="Times New Roman" w:hAnsi="Times New Roman"/>
                <w:iCs/>
                <w:color w:val="000000"/>
                <w:lang w:eastAsia="it-IT"/>
              </w:rPr>
              <w:t>, è ridotta di 0,3 milioni di euro per l’anno 2015, di 2,9 milioni di euro per l’anno 2016, di 4,1 milioni di euro per l’anno 2017, di 5,4 milioni di euro per l’anno 2018, di 6,7 milioni di euro per l’anno 2019, di 8 milioni di euro per l’anno 2020, di 9,3 milioni di euro per l’anno 2021,  di 10,6 milioni di euro per l’anno 2022, di 11,9 milioni di euro per l’anno 2023, di 13,2 milioni di euro per l’anno 2024 e di 14,5 milioni annui a decorrere dall’anno 2025.</w:t>
            </w:r>
          </w:p>
          <w:p w:rsidR="001173BA" w:rsidRPr="009326F2" w:rsidRDefault="001173BA" w:rsidP="001550F4">
            <w:pPr>
              <w:shd w:val="clear" w:color="auto" w:fill="FFFFFF"/>
              <w:ind w:left="30"/>
              <w:jc w:val="both"/>
              <w:rPr>
                <w:rFonts w:ascii="Times New Roman" w:hAnsi="Times New Roman"/>
                <w:color w:val="000000"/>
                <w:lang w:eastAsia="it-IT"/>
              </w:rPr>
            </w:pPr>
          </w:p>
        </w:tc>
      </w:tr>
      <w:tr w:rsidR="001173BA" w:rsidRPr="009326F2" w:rsidTr="001173BA">
        <w:tc>
          <w:tcPr>
            <w:tcW w:w="13749" w:type="dxa"/>
          </w:tcPr>
          <w:p w:rsidR="001173BA" w:rsidRPr="009326F2" w:rsidRDefault="001173BA" w:rsidP="00D75FFA">
            <w:pPr>
              <w:jc w:val="both"/>
              <w:rPr>
                <w:rFonts w:ascii="Times New Roman" w:hAnsi="Times New Roman"/>
              </w:rPr>
            </w:pPr>
            <w:r w:rsidRPr="009326F2">
              <w:rPr>
                <w:rFonts w:ascii="Times New Roman" w:hAnsi="Times New Roman"/>
              </w:rPr>
              <w:lastRenderedPageBreak/>
              <w:t>50. Al fine di proseguire le bonifiche dei siti di interesse nazionale contaminati dall’amianto, sono stanziati 45 milioni di euro per ciascuno degli anni 2015, 2016 e 2017, di cui 25 milioni di euro annui in favore dei comuni di Casale Monferrato e Napoli-Bagnoli.</w:t>
            </w:r>
          </w:p>
        </w:tc>
      </w:tr>
      <w:tr w:rsidR="001173BA" w:rsidRPr="009326F2" w:rsidTr="001173BA">
        <w:tc>
          <w:tcPr>
            <w:tcW w:w="13749" w:type="dxa"/>
          </w:tcPr>
          <w:p w:rsidR="001173BA" w:rsidRPr="009326F2" w:rsidRDefault="001173BA" w:rsidP="00F152FA">
            <w:pPr>
              <w:jc w:val="both"/>
              <w:rPr>
                <w:rFonts w:ascii="Times New Roman" w:hAnsi="Times New Roman"/>
              </w:rPr>
            </w:pPr>
            <w:r w:rsidRPr="009326F2">
              <w:rPr>
                <w:rFonts w:ascii="Times New Roman" w:hAnsi="Times New Roman"/>
              </w:rPr>
              <w:t>51</w:t>
            </w:r>
            <w:r w:rsidRPr="009326F2">
              <w:rPr>
                <w:rFonts w:ascii="Times New Roman" w:hAnsi="Times New Roman"/>
                <w:b/>
              </w:rPr>
              <w:t>.</w:t>
            </w:r>
            <w:r w:rsidRPr="009326F2">
              <w:rPr>
                <w:rFonts w:ascii="Times New Roman" w:hAnsi="Times New Roman"/>
              </w:rPr>
              <w:t xml:space="preserve"> Con decreto del Ministero dell'ambiente, da emanare entro il 15 febbraio 2015, sono individuate le risorse di cui al comma 50 da trasferire a ciascun ente beneficiario.</w:t>
            </w:r>
          </w:p>
        </w:tc>
      </w:tr>
      <w:tr w:rsidR="001173BA" w:rsidRPr="009326F2" w:rsidTr="001173BA">
        <w:tc>
          <w:tcPr>
            <w:tcW w:w="13749" w:type="dxa"/>
          </w:tcPr>
          <w:p w:rsidR="001173BA" w:rsidRPr="009326F2" w:rsidRDefault="001173BA" w:rsidP="00D75FFA">
            <w:pPr>
              <w:jc w:val="both"/>
              <w:rPr>
                <w:rFonts w:ascii="Times New Roman" w:hAnsi="Times New Roman"/>
              </w:rPr>
            </w:pPr>
            <w:r w:rsidRPr="009326F2">
              <w:rPr>
                <w:rFonts w:ascii="Times New Roman" w:eastAsia="Times New Roman" w:hAnsi="Times New Roman"/>
                <w:color w:val="000000"/>
                <w:lang w:eastAsia="it-IT"/>
              </w:rPr>
              <w:t>52. All'articolo 16-</w:t>
            </w:r>
            <w:r w:rsidRPr="009326F2">
              <w:rPr>
                <w:rFonts w:ascii="Times New Roman" w:eastAsia="Times New Roman" w:hAnsi="Times New Roman"/>
                <w:i/>
                <w:iCs/>
                <w:color w:val="000000"/>
                <w:lang w:eastAsia="it-IT"/>
              </w:rPr>
              <w:t>bis</w:t>
            </w:r>
            <w:r w:rsidRPr="009326F2">
              <w:rPr>
                <w:rFonts w:ascii="Times New Roman" w:eastAsia="Times New Roman" w:hAnsi="Times New Roman"/>
                <w:color w:val="000000"/>
                <w:lang w:eastAsia="it-IT"/>
              </w:rPr>
              <w:t>, comma 3, del decreto del Presidente della Repubblica 22 dicembre 1986, n. 917 le parole: ''entro sei mesi'' sono sostituite dalle seguenti: ''entro diciotto mesi''».</w:t>
            </w:r>
          </w:p>
        </w:tc>
      </w:tr>
      <w:tr w:rsidR="001173BA" w:rsidRPr="009326F2" w:rsidTr="001173BA">
        <w:tc>
          <w:tcPr>
            <w:tcW w:w="13749" w:type="dxa"/>
          </w:tcPr>
          <w:p w:rsidR="001173BA" w:rsidRPr="009326F2" w:rsidRDefault="001173BA" w:rsidP="00D75FFA">
            <w:pPr>
              <w:jc w:val="both"/>
              <w:rPr>
                <w:rFonts w:ascii="Times New Roman" w:hAnsi="Times New Roman"/>
                <w:b/>
              </w:rPr>
            </w:pPr>
            <w:r w:rsidRPr="009326F2">
              <w:rPr>
                <w:rFonts w:ascii="Times New Roman" w:hAnsi="Times New Roman"/>
              </w:rPr>
              <w:t>53. Una quota pari a 60 milioni di euro delle risorse disponibili di cui all'articolo 2, comma 2, del decreto del Presidente del Consiglio dei ministri 28 ottobre 2014, adottato in attuazione del comma 5-</w:t>
            </w:r>
            <w:r w:rsidRPr="009326F2">
              <w:rPr>
                <w:rFonts w:ascii="Times New Roman" w:hAnsi="Times New Roman"/>
                <w:i/>
              </w:rPr>
              <w:t>septies</w:t>
            </w:r>
            <w:r w:rsidRPr="009326F2">
              <w:rPr>
                <w:rFonts w:ascii="Times New Roman" w:hAnsi="Times New Roman"/>
              </w:rPr>
              <w:t xml:space="preserve"> dell'articolo 5 della legge 24 febbraio 1992, n. 225, e successive modificazioni, è destinata alle finalità del Fondo per le emergenze nazionali di cui al citato articolo 5, comma 5-</w:t>
            </w:r>
            <w:r w:rsidRPr="009326F2">
              <w:rPr>
                <w:rFonts w:ascii="Times New Roman" w:hAnsi="Times New Roman"/>
                <w:i/>
              </w:rPr>
              <w:t>quinquies</w:t>
            </w:r>
            <w:r w:rsidRPr="009326F2">
              <w:rPr>
                <w:rFonts w:ascii="Times New Roman" w:hAnsi="Times New Roman"/>
              </w:rPr>
              <w:t>, della legge n. 225 del 1992, e successive modificazioni, e rimane acquisita al bilancio della Presidenza del Consiglio dei ministri nell'anno 2015. I risultati degli interventi finanziati dal Fondo per le emergenze nazionali nonché l'ammontare delle risorse destinate a ciascun intervento sono pubblicati sul sito della Presidenza del Consiglio dei ministri e resi disponibili in formato dati di tipo aperto</w:t>
            </w:r>
            <w:r w:rsidRPr="009326F2">
              <w:rPr>
                <w:rFonts w:ascii="Times New Roman" w:hAnsi="Times New Roman"/>
                <w:b/>
              </w:rPr>
              <w:t>.</w:t>
            </w:r>
          </w:p>
        </w:tc>
      </w:tr>
      <w:tr w:rsidR="001173BA" w:rsidRPr="009326F2" w:rsidTr="001173BA">
        <w:tc>
          <w:tcPr>
            <w:tcW w:w="13749" w:type="dxa"/>
          </w:tcPr>
          <w:p w:rsidR="001173BA" w:rsidRPr="009326F2" w:rsidRDefault="001173BA" w:rsidP="00EB3953">
            <w:pPr>
              <w:jc w:val="both"/>
              <w:rPr>
                <w:rFonts w:ascii="Times New Roman" w:hAnsi="Times New Roman"/>
              </w:rPr>
            </w:pPr>
            <w:r w:rsidRPr="009326F2">
              <w:rPr>
                <w:rFonts w:ascii="Times New Roman" w:eastAsiaTheme="minorHAnsi" w:hAnsi="Times New Roman"/>
              </w:rPr>
              <w:t>54. Previa ricognizione degli impegni finanziari già assunti o in corso di assunzione a valere sulle risorse giacenti sulla contabilità speciale n. 5459, con Ordinanza del Capo del Dipartimento della Protezione civile, ai sensi di quanto previsto dai commi 2 e 2-bis dell'articolo 5 della legge 24 febbraio 1992, n. 225, può essere previsto l'utilizzo delle risorse disponibili sulla predetta contabilità speciale, nel limite massimo di 8 milioni di euro, per fronteggiare le conseguenze degli eventi atmosferici del 9-13 ottobre 2014 per i quali il Consiglio dei ministri ha deliberato lo stato di emergenza nella seduta del 30 ottobre 2014.</w:t>
            </w:r>
          </w:p>
        </w:tc>
      </w:tr>
      <w:tr w:rsidR="001173BA" w:rsidRPr="009326F2" w:rsidTr="001173BA">
        <w:tc>
          <w:tcPr>
            <w:tcW w:w="13749" w:type="dxa"/>
          </w:tcPr>
          <w:p w:rsidR="001173BA" w:rsidRPr="009326F2" w:rsidRDefault="001173BA" w:rsidP="00EB3953">
            <w:pPr>
              <w:jc w:val="both"/>
              <w:rPr>
                <w:rFonts w:ascii="Times New Roman" w:hAnsi="Times New Roman"/>
              </w:rPr>
            </w:pPr>
            <w:r w:rsidRPr="009326F2">
              <w:rPr>
                <w:rFonts w:ascii="Times New Roman" w:hAnsi="Times New Roman"/>
              </w:rPr>
              <w:t>55. I contribuenti persone fisiche esercenti attività d'impresa, arti o professioni applicano il regime forfetario di cui al presente comma e ai commi da 56 a 90 del presente articolo se, al contempo, nell'anno precedente:</w:t>
            </w:r>
          </w:p>
          <w:p w:rsidR="001173BA" w:rsidRPr="009326F2" w:rsidRDefault="001173BA" w:rsidP="00EB3953">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hanno conseguito ricavi ovvero hanno percepito compensi, ragguagliati ad anno, non superiori ai limiti indicati nell'allegato n. 4 annesso alla presente legge, diversi a seconda del codice ATECO che contraddistingue l'attività esercitata;</w:t>
            </w:r>
          </w:p>
          <w:p w:rsidR="001173BA" w:rsidRPr="009326F2" w:rsidRDefault="001173BA" w:rsidP="00EB3953">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hanno sostenuto spese per un ammontare complessivamente non superiore ad euro 5.000 lordi per lavoro accessorio di cui all'articolo 70 del decreto legislativo 10 settembre 2003, n. 276, e successive modificazioni, per lavoratori dipendenti, collaboratori di cui all'articolo 50, comma 1, lettere </w:t>
            </w:r>
            <w:r w:rsidRPr="009326F2">
              <w:rPr>
                <w:rFonts w:ascii="Times New Roman" w:hAnsi="Times New Roman"/>
                <w:i/>
              </w:rPr>
              <w:t>c)</w:t>
            </w:r>
            <w:r w:rsidRPr="009326F2">
              <w:rPr>
                <w:rFonts w:ascii="Times New Roman" w:hAnsi="Times New Roman"/>
              </w:rPr>
              <w:t xml:space="preserve"> e c-</w:t>
            </w:r>
            <w:r w:rsidRPr="009326F2">
              <w:rPr>
                <w:rFonts w:ascii="Times New Roman" w:hAnsi="Times New Roman"/>
                <w:i/>
              </w:rPr>
              <w:t>bis)</w:t>
            </w:r>
            <w:r w:rsidRPr="009326F2">
              <w:rPr>
                <w:rFonts w:ascii="Times New Roman" w:hAnsi="Times New Roman"/>
              </w:rPr>
              <w:t xml:space="preserve">, del testo unico delle imposte sui redditi, di cui al decreto del Presidente della Repubblica 22 dicembre 1986, n. 917, e successive modificazioni, anche assunti secondo la modalità riconducibile a un progetto ai sensi degli articoli 61 e seguenti del citato decreto legislativo n. 276 del 2003, e successive modificazioni, comprese le somme erogate sotto forma di utili da partecipazione agli associati di cui all'articolo 53, comma 2, lettera </w:t>
            </w:r>
            <w:r w:rsidRPr="009326F2">
              <w:rPr>
                <w:rFonts w:ascii="Times New Roman" w:hAnsi="Times New Roman"/>
                <w:i/>
              </w:rPr>
              <w:t>c)</w:t>
            </w:r>
            <w:r w:rsidRPr="009326F2">
              <w:rPr>
                <w:rFonts w:ascii="Times New Roman" w:hAnsi="Times New Roman"/>
              </w:rPr>
              <w:t>, e le spese per prestazioni di lavoro di cui all'articolo 60 del citato testo unico di cui al decreto del Presidente della Repubblica n. 917 del 1986, e successive modificazioni;</w:t>
            </w:r>
          </w:p>
          <w:p w:rsidR="001173BA" w:rsidRPr="009326F2" w:rsidRDefault="001173BA" w:rsidP="00EB3953">
            <w:pPr>
              <w:jc w:val="both"/>
              <w:rPr>
                <w:rFonts w:ascii="Times New Roman" w:hAnsi="Times New Roman"/>
              </w:rPr>
            </w:pPr>
            <w:r w:rsidRPr="009326F2">
              <w:rPr>
                <w:rFonts w:ascii="Times New Roman" w:hAnsi="Times New Roman"/>
                <w:i/>
              </w:rPr>
              <w:t>c)</w:t>
            </w:r>
            <w:r w:rsidRPr="009326F2">
              <w:rPr>
                <w:rFonts w:ascii="Times New Roman" w:hAnsi="Times New Roman"/>
              </w:rPr>
              <w:t xml:space="preserve"> il costo complessivo, al lordo degli ammortamenti, dei beni strumentali alla chiusura dell'esercizio non supera 20.000 euro. Ai fini del calcolo del predetto limite:</w:t>
            </w:r>
          </w:p>
          <w:p w:rsidR="001173BA" w:rsidRPr="009326F2" w:rsidRDefault="001173BA" w:rsidP="00EB3953">
            <w:pPr>
              <w:jc w:val="both"/>
              <w:rPr>
                <w:rFonts w:ascii="Times New Roman" w:hAnsi="Times New Roman"/>
              </w:rPr>
            </w:pPr>
            <w:r w:rsidRPr="009326F2">
              <w:rPr>
                <w:rFonts w:ascii="Times New Roman" w:hAnsi="Times New Roman"/>
              </w:rPr>
              <w:t>1) per i beni in locazione finanziaria rileva il costo sostenuto dal concedente;</w:t>
            </w:r>
          </w:p>
          <w:p w:rsidR="001173BA" w:rsidRPr="009326F2" w:rsidRDefault="001173BA" w:rsidP="00EB3953">
            <w:pPr>
              <w:jc w:val="both"/>
              <w:rPr>
                <w:rFonts w:ascii="Times New Roman" w:hAnsi="Times New Roman"/>
              </w:rPr>
            </w:pPr>
            <w:r w:rsidRPr="009326F2">
              <w:rPr>
                <w:rFonts w:ascii="Times New Roman" w:hAnsi="Times New Roman"/>
              </w:rPr>
              <w:t>2) per i beni in locazione, noleggio e comodato rileva il valore normale dei medesimi determinato ai sensi dell'articolo 9 del citato testo unico di cui al decreto del Presidente della Repubblica n. 917 del 1986, e successive modificazioni;</w:t>
            </w:r>
          </w:p>
          <w:p w:rsidR="001173BA" w:rsidRPr="009326F2" w:rsidRDefault="001173BA" w:rsidP="00EB3953">
            <w:pPr>
              <w:jc w:val="both"/>
              <w:rPr>
                <w:rFonts w:ascii="Times New Roman" w:hAnsi="Times New Roman"/>
              </w:rPr>
            </w:pPr>
            <w:r w:rsidRPr="009326F2">
              <w:rPr>
                <w:rFonts w:ascii="Times New Roman" w:hAnsi="Times New Roman"/>
              </w:rPr>
              <w:t xml:space="preserve">3) i beni, detenuti in regime di impresa o arte e professione, utilizzati promiscuamente per l'esercizio dell'impresa, dell'arte o professione e per l'uso </w:t>
            </w:r>
            <w:r w:rsidRPr="009326F2">
              <w:rPr>
                <w:rFonts w:ascii="Times New Roman" w:hAnsi="Times New Roman"/>
              </w:rPr>
              <w:lastRenderedPageBreak/>
              <w:t>personale o familiare del contribuente, concorrono nella misura del 50 per cento;</w:t>
            </w:r>
          </w:p>
          <w:p w:rsidR="001173BA" w:rsidRPr="009326F2" w:rsidRDefault="001173BA" w:rsidP="00EB3953">
            <w:pPr>
              <w:jc w:val="both"/>
              <w:rPr>
                <w:rFonts w:ascii="Times New Roman" w:hAnsi="Times New Roman"/>
              </w:rPr>
            </w:pPr>
            <w:r w:rsidRPr="009326F2">
              <w:rPr>
                <w:rFonts w:ascii="Times New Roman" w:hAnsi="Times New Roman"/>
              </w:rPr>
              <w:t>4) non rilevano i beni il cui costo unitario non è superiore ai limiti di cui agli articoli 54, comma 2, secondo periodo, e 102, comma 5, del citato testo unico di cui al decreto del Presidente della Repubblica n. 917 del 1986, e successive modificazioni;</w:t>
            </w:r>
          </w:p>
          <w:p w:rsidR="001173BA" w:rsidRPr="009326F2" w:rsidRDefault="001173BA" w:rsidP="00EB3953">
            <w:pPr>
              <w:jc w:val="both"/>
              <w:rPr>
                <w:rFonts w:ascii="Times New Roman" w:hAnsi="Times New Roman"/>
              </w:rPr>
            </w:pPr>
            <w:r w:rsidRPr="009326F2">
              <w:rPr>
                <w:rFonts w:ascii="Times New Roman" w:hAnsi="Times New Roman"/>
              </w:rPr>
              <w:t>5) non rilevano i beni immobili, comunque acquisiti, utilizzati per l'esercizio dell'impresa, dell'arte o della professione;</w:t>
            </w:r>
          </w:p>
          <w:p w:rsidR="001173BA" w:rsidRPr="009326F2" w:rsidRDefault="001173BA" w:rsidP="00EB3953">
            <w:pPr>
              <w:jc w:val="both"/>
              <w:rPr>
                <w:rFonts w:ascii="Times New Roman" w:hAnsi="Times New Roman"/>
              </w:rPr>
            </w:pPr>
            <w:r w:rsidRPr="009326F2">
              <w:rPr>
                <w:rFonts w:ascii="Times New Roman" w:hAnsi="Times New Roman"/>
              </w:rPr>
              <w:t>d) i redditi conseguiti nell'attività d'impresa, dell'arte o della professione sono in misura prevalente rispetto a quelli eventualmente percepiti come redditi di lavoro dipendente e redditi assimilati a quelli di lavoro dipendente, di cui rispettivamente agli articoli 49 e 50 del testo unico delle imposte sui redditi, di cui al decreto del Presidente della Repubblica 22 dicembre 1986, n. 971; la verifica della suddetta prevalenza non è, comunque, rilevante se il rapporto di lavoro è cessato o la somma dei redditi d'impresa, dell'arte o professione e di lavoro dipendente o assimilato non eccede l'importo di 20.000 euro. .</w:t>
            </w:r>
          </w:p>
        </w:tc>
      </w:tr>
      <w:tr w:rsidR="001173BA" w:rsidRPr="009326F2" w:rsidTr="001173BA">
        <w:tc>
          <w:tcPr>
            <w:tcW w:w="13749" w:type="dxa"/>
          </w:tcPr>
          <w:p w:rsidR="001173BA" w:rsidRPr="009326F2" w:rsidRDefault="001173BA" w:rsidP="00EB3953">
            <w:pPr>
              <w:jc w:val="both"/>
              <w:rPr>
                <w:rFonts w:ascii="Times New Roman" w:hAnsi="Times New Roman"/>
              </w:rPr>
            </w:pPr>
            <w:r w:rsidRPr="009326F2">
              <w:rPr>
                <w:rFonts w:ascii="Times New Roman" w:hAnsi="Times New Roman"/>
              </w:rPr>
              <w:lastRenderedPageBreak/>
              <w:t xml:space="preserve">56. Ai fini dell'individuazione del limite dei ricavi e dei compensi di cui al comma 55, lettera </w:t>
            </w:r>
            <w:r w:rsidRPr="009326F2">
              <w:rPr>
                <w:rFonts w:ascii="Times New Roman" w:hAnsi="Times New Roman"/>
                <w:i/>
              </w:rPr>
              <w:t>a)</w:t>
            </w:r>
            <w:r w:rsidRPr="009326F2">
              <w:rPr>
                <w:rFonts w:ascii="Times New Roman" w:hAnsi="Times New Roman"/>
              </w:rPr>
              <w:t>, per l'accesso al regime:</w:t>
            </w:r>
          </w:p>
          <w:p w:rsidR="001173BA" w:rsidRPr="009326F2" w:rsidRDefault="001173BA" w:rsidP="00EB3953">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non rilevano i ricavi e i compensi derivanti dall'adeguamento agli studi di settore di cui all'articolo 62-</w:t>
            </w:r>
            <w:r w:rsidRPr="009326F2">
              <w:rPr>
                <w:rFonts w:ascii="Times New Roman" w:hAnsi="Times New Roman"/>
                <w:i/>
              </w:rPr>
              <w:t>bis</w:t>
            </w:r>
            <w:r w:rsidRPr="009326F2">
              <w:rPr>
                <w:rFonts w:ascii="Times New Roman" w:hAnsi="Times New Roman"/>
              </w:rPr>
              <w:t xml:space="preserve"> del decreto-legge 30 agosto 1993, n. 331, convertito, con modificazioni, dalla legge 29 ottobre 1993, n. 427, e successive modificazioni, e ai parametri di cui alla legge 28 dicembre 1995, n. 549;</w:t>
            </w:r>
          </w:p>
          <w:p w:rsidR="001173BA" w:rsidRPr="009326F2" w:rsidRDefault="001173BA" w:rsidP="00EB3953">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nel caso di esercizio contemporaneo di attività contraddistinte da differenti codici ATECO, si assume il limite più elevato dei ricavi e dei compensi relativi alle diverse attività esercitate.</w:t>
            </w:r>
          </w:p>
        </w:tc>
      </w:tr>
      <w:tr w:rsidR="001173BA" w:rsidRPr="009326F2" w:rsidTr="001173BA">
        <w:tc>
          <w:tcPr>
            <w:tcW w:w="13749" w:type="dxa"/>
          </w:tcPr>
          <w:p w:rsidR="001173BA" w:rsidRPr="009326F2" w:rsidRDefault="001173BA" w:rsidP="00F152FA">
            <w:pPr>
              <w:jc w:val="both"/>
              <w:rPr>
                <w:rFonts w:ascii="Times New Roman" w:hAnsi="Times New Roman"/>
              </w:rPr>
            </w:pPr>
            <w:r w:rsidRPr="009326F2">
              <w:rPr>
                <w:rFonts w:ascii="Times New Roman" w:hAnsi="Times New Roman"/>
              </w:rPr>
              <w:t>57. Le persone fisiche che intraprendono l'esercizio di imprese, arti o professioni possono avvalersi del regime forfetario comunicando, nella dichiarazione di inizio di attività di cui all'articolo 35 del decreto del Presidente della Repubblica 26 ottobre 1972, n. 633, e successive modificazioni, di presumere la sussistenza dei requisiti di cui al comma 55 del presente articolo.</w:t>
            </w:r>
          </w:p>
        </w:tc>
      </w:tr>
      <w:tr w:rsidR="001173BA" w:rsidRPr="009326F2" w:rsidTr="001173BA">
        <w:tc>
          <w:tcPr>
            <w:tcW w:w="13749" w:type="dxa"/>
          </w:tcPr>
          <w:p w:rsidR="001173BA" w:rsidRPr="009326F2" w:rsidRDefault="001173BA" w:rsidP="00EB3953">
            <w:pPr>
              <w:jc w:val="both"/>
              <w:rPr>
                <w:rFonts w:ascii="Times New Roman" w:hAnsi="Times New Roman"/>
              </w:rPr>
            </w:pPr>
            <w:r w:rsidRPr="009326F2">
              <w:rPr>
                <w:rFonts w:ascii="Times New Roman" w:hAnsi="Times New Roman"/>
              </w:rPr>
              <w:t>58. Non possono avvalersi del regime forfetario:</w:t>
            </w:r>
          </w:p>
          <w:p w:rsidR="001173BA" w:rsidRPr="009326F2" w:rsidRDefault="001173BA" w:rsidP="00EB3953">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le persone fisiche che si avvalgono di regimi speciali ai fini dell'imposta sul valore aggiunto o di regimi forfetari di determinazione del reddito;</w:t>
            </w:r>
          </w:p>
          <w:p w:rsidR="001173BA" w:rsidRPr="009326F2" w:rsidRDefault="001173BA" w:rsidP="00EB3953">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i soggetti non residenti, ad eccezione di quelli che sono residenti in uno degli Stati membri dell'Unione europea o in uno Stato aderente all'Accordo sullo Spazio economico europeo che assicuri un adeguato scambio di informazioni e che producono nel territorio dello Stato italiano redditi che costituiscono almeno il 75 per cento del reddito complessivamente prodotto;</w:t>
            </w:r>
          </w:p>
          <w:p w:rsidR="001173BA" w:rsidRPr="009326F2" w:rsidRDefault="001173BA" w:rsidP="00EB3953">
            <w:pPr>
              <w:jc w:val="both"/>
              <w:rPr>
                <w:rFonts w:ascii="Times New Roman" w:hAnsi="Times New Roman"/>
              </w:rPr>
            </w:pPr>
            <w:r w:rsidRPr="009326F2">
              <w:rPr>
                <w:rFonts w:ascii="Times New Roman" w:hAnsi="Times New Roman"/>
                <w:i/>
              </w:rPr>
              <w:t>c)</w:t>
            </w:r>
            <w:r w:rsidRPr="009326F2">
              <w:rPr>
                <w:rFonts w:ascii="Times New Roman" w:hAnsi="Times New Roman"/>
              </w:rPr>
              <w:t xml:space="preserve"> i soggetti che in via esclusiva o prevalente effettuano cessioni di fabbricati o porzioni di fabbricato, di terreni edificabili di cui all'articolo 10, primo comma, numero 8), del decreto del Presidente della Repubblica 26 ottobre 1972, n. 633, e successive modificazioni, o di mezzi di trasporto nuovi di cui all'articolo 53, comma 1, del decreto-legge 30 agosto 1993, n. 331, convertito, con modificazioni, dalla legge 29 ottobre 1993, n. 427;</w:t>
            </w:r>
          </w:p>
          <w:p w:rsidR="001173BA" w:rsidRPr="009326F2" w:rsidRDefault="001173BA" w:rsidP="00EB3953">
            <w:pPr>
              <w:jc w:val="both"/>
              <w:rPr>
                <w:rFonts w:ascii="Times New Roman" w:hAnsi="Times New Roman"/>
              </w:rPr>
            </w:pPr>
            <w:r w:rsidRPr="009326F2">
              <w:rPr>
                <w:rFonts w:ascii="Times New Roman" w:hAnsi="Times New Roman"/>
                <w:i/>
              </w:rPr>
              <w:t>d)</w:t>
            </w:r>
            <w:r w:rsidRPr="009326F2">
              <w:rPr>
                <w:rFonts w:ascii="Times New Roman" w:hAnsi="Times New Roman"/>
              </w:rPr>
              <w:t xml:space="preserve"> gli esercenti attività d'impresa, arti o professioni che partecipano, contemporaneamente all'esercizio dell'attività, a società di persone o associazioni di cui all'articolo 5 del testo unico di cui al decreto del Presidente della Repubblica 22 dicembre 1986, n. 917, e successive modificazioni, ovvero a società a responsabilità limitata di cui all'articolo 116 del medesimo testo unico di cui al decreto del Presidente della Repubblica n. 917 del 1986, e successive modificazioni.</w:t>
            </w:r>
          </w:p>
        </w:tc>
      </w:tr>
      <w:tr w:rsidR="001173BA" w:rsidRPr="009326F2" w:rsidTr="001173BA">
        <w:tc>
          <w:tcPr>
            <w:tcW w:w="13749" w:type="dxa"/>
          </w:tcPr>
          <w:p w:rsidR="001173BA" w:rsidRPr="009326F2" w:rsidRDefault="001173BA" w:rsidP="00F152FA">
            <w:pPr>
              <w:jc w:val="both"/>
              <w:rPr>
                <w:rFonts w:ascii="Times New Roman" w:hAnsi="Times New Roman"/>
              </w:rPr>
            </w:pPr>
            <w:r w:rsidRPr="009326F2">
              <w:rPr>
                <w:rFonts w:ascii="Times New Roman" w:hAnsi="Times New Roman"/>
              </w:rPr>
              <w:t xml:space="preserve">59. Ai fini dell'imposta sul valore aggiunto, i contribuenti di cui al comma 55: </w:t>
            </w:r>
            <w:r w:rsidRPr="009326F2">
              <w:rPr>
                <w:rFonts w:ascii="Times New Roman" w:hAnsi="Times New Roman"/>
                <w:i/>
              </w:rPr>
              <w:t>a)</w:t>
            </w:r>
            <w:r w:rsidRPr="009326F2">
              <w:rPr>
                <w:rFonts w:ascii="Times New Roman" w:hAnsi="Times New Roman"/>
              </w:rPr>
              <w:t xml:space="preserve"> non esercitano la rivalsa dell'imposta di cui all'articolo 18 del decreto del Presidente della Repubblica 26 ottobre 1972, n. 633, e successive modificazioni, per le operazioni nazionali; </w:t>
            </w:r>
            <w:r w:rsidRPr="009326F2">
              <w:rPr>
                <w:rFonts w:ascii="Times New Roman" w:hAnsi="Times New Roman"/>
                <w:i/>
              </w:rPr>
              <w:t>b)</w:t>
            </w:r>
            <w:r w:rsidRPr="009326F2">
              <w:rPr>
                <w:rFonts w:ascii="Times New Roman" w:hAnsi="Times New Roman"/>
              </w:rPr>
              <w:t xml:space="preserve"> applicano alle cessioni di beni intracomunitarie l'articolo 41, comma 2-</w:t>
            </w:r>
            <w:r w:rsidRPr="009326F2">
              <w:rPr>
                <w:rFonts w:ascii="Times New Roman" w:hAnsi="Times New Roman"/>
                <w:i/>
              </w:rPr>
              <w:t>bis</w:t>
            </w:r>
            <w:r w:rsidRPr="009326F2">
              <w:rPr>
                <w:rFonts w:ascii="Times New Roman" w:hAnsi="Times New Roman"/>
              </w:rPr>
              <w:t xml:space="preserve">, del decreto-legge 30 agosto 1993, n. 331, convertito, con modificazioni, dalla legge 29 ottobre 1993, n. 427, e successive modificazioni; </w:t>
            </w:r>
            <w:r w:rsidRPr="009326F2">
              <w:rPr>
                <w:rFonts w:ascii="Times New Roman" w:hAnsi="Times New Roman"/>
                <w:i/>
              </w:rPr>
              <w:t>c)</w:t>
            </w:r>
            <w:r w:rsidRPr="009326F2">
              <w:rPr>
                <w:rFonts w:ascii="Times New Roman" w:hAnsi="Times New Roman"/>
              </w:rPr>
              <w:t xml:space="preserve"> applicano agli acquisti di beni intracomunitari l'articolo 38, comma 5, lettera </w:t>
            </w:r>
            <w:r w:rsidRPr="009326F2">
              <w:rPr>
                <w:rFonts w:ascii="Times New Roman" w:hAnsi="Times New Roman"/>
                <w:i/>
              </w:rPr>
              <w:t>c)</w:t>
            </w:r>
            <w:r w:rsidRPr="009326F2">
              <w:rPr>
                <w:rFonts w:ascii="Times New Roman" w:hAnsi="Times New Roman"/>
              </w:rPr>
              <w:t xml:space="preserve">, del decreto-legge 30 agosto 1993, n. 331, convertito, con modificazioni, dalla legge 29 ottobre 1993, n. 427, e successive modificazioni; </w:t>
            </w:r>
            <w:r w:rsidRPr="009326F2">
              <w:rPr>
                <w:rFonts w:ascii="Times New Roman" w:hAnsi="Times New Roman"/>
                <w:i/>
              </w:rPr>
              <w:t>d)</w:t>
            </w:r>
            <w:r w:rsidRPr="009326F2">
              <w:rPr>
                <w:rFonts w:ascii="Times New Roman" w:hAnsi="Times New Roman"/>
              </w:rPr>
              <w:t xml:space="preserve"> applicano alle prestazioni di servizi ricevute da soggetti non residenti o rese ai medesimi gli articoli 7-</w:t>
            </w:r>
            <w:r w:rsidRPr="009326F2">
              <w:rPr>
                <w:rFonts w:ascii="Times New Roman" w:hAnsi="Times New Roman"/>
                <w:i/>
              </w:rPr>
              <w:t>ter</w:t>
            </w:r>
            <w:r w:rsidRPr="009326F2">
              <w:rPr>
                <w:rFonts w:ascii="Times New Roman" w:hAnsi="Times New Roman"/>
              </w:rPr>
              <w:t xml:space="preserve"> e seguenti del decreto del Presidente della Repubblica 26 ottobre 1972, n. 633, e successive modificazioni; </w:t>
            </w:r>
            <w:r w:rsidRPr="009326F2">
              <w:rPr>
                <w:rFonts w:ascii="Times New Roman" w:hAnsi="Times New Roman"/>
                <w:i/>
              </w:rPr>
              <w:t>e)</w:t>
            </w:r>
            <w:r w:rsidRPr="009326F2">
              <w:rPr>
                <w:rFonts w:ascii="Times New Roman" w:hAnsi="Times New Roman"/>
              </w:rPr>
              <w:t xml:space="preserve"> applicano alle importazioni, alle esportazioni e alle operazioni ad esse assimilate le disposizioni di cui al decreto del Presidente della </w:t>
            </w:r>
            <w:r w:rsidRPr="009326F2">
              <w:rPr>
                <w:rFonts w:ascii="Times New Roman" w:hAnsi="Times New Roman"/>
              </w:rPr>
              <w:lastRenderedPageBreak/>
              <w:t xml:space="preserve">Repubblica 26 ottobre 1972, n. 633, e successive modificazioni, ferma restando l'impossibilità di avvalersi della facoltà di acquistare senza applicazione dell'imposta ai sensi dell'articolo 8, primo comma, lettera </w:t>
            </w:r>
            <w:r w:rsidRPr="009326F2">
              <w:rPr>
                <w:rFonts w:ascii="Times New Roman" w:hAnsi="Times New Roman"/>
                <w:i/>
              </w:rPr>
              <w:t>c)</w:t>
            </w:r>
            <w:r w:rsidRPr="009326F2">
              <w:rPr>
                <w:rFonts w:ascii="Times New Roman" w:hAnsi="Times New Roman"/>
              </w:rPr>
              <w:t>, e secondo comma, del medesimo decreto del Presidente della Repubblica n. 633 del 1972, e successive modificazioni. Per le operazioni di cui al presente comma i contribuenti di cui al comma 55 non hanno diritto alla detrazione dell'imposta sul valore aggiunto assolta, dovuta o addebitata sugli acquisti ai sensi degli articoli 19 e seguenti del decreto del Presidente della Repubblica 26 ottobre 1972, n. 633, e successive modificazioni.</w:t>
            </w:r>
          </w:p>
        </w:tc>
      </w:tr>
      <w:tr w:rsidR="001173BA" w:rsidRPr="009326F2" w:rsidTr="001173BA">
        <w:tc>
          <w:tcPr>
            <w:tcW w:w="13749" w:type="dxa"/>
          </w:tcPr>
          <w:p w:rsidR="001173BA" w:rsidRPr="009326F2" w:rsidRDefault="001173BA" w:rsidP="00F152FA">
            <w:pPr>
              <w:jc w:val="both"/>
              <w:rPr>
                <w:rFonts w:ascii="Times New Roman" w:hAnsi="Times New Roman"/>
              </w:rPr>
            </w:pPr>
            <w:r w:rsidRPr="009326F2">
              <w:rPr>
                <w:rFonts w:ascii="Times New Roman" w:hAnsi="Times New Roman"/>
              </w:rPr>
              <w:lastRenderedPageBreak/>
              <w:t>60. Salvo quanto disposto dal comma 61, i contribuenti che applicano il regime forfetario sono esonerati dal versamento dell'imposta sul valore aggiunto e da tutti gli altri obblighi previsti dal decreto del Presidente della Repubblica 26 ottobre 1972, n. 633, ad eccezione degli obblighi di numerazione e di conservazione delle fatture di acquisto e delle bollette doganali, di certificazione dei corrispettivi e di conservazione dei relativi documenti. Resta fermo l'esonero dall'obbligo di certificazione di cui all'articolo 2 del regolamento di cui al decreto del Presidente della Repubblica 21 dicembre 1996, n. 696, e successive modificazioni.</w:t>
            </w:r>
          </w:p>
        </w:tc>
      </w:tr>
      <w:tr w:rsidR="001173BA" w:rsidRPr="009326F2" w:rsidTr="001173BA">
        <w:tc>
          <w:tcPr>
            <w:tcW w:w="13749" w:type="dxa"/>
          </w:tcPr>
          <w:p w:rsidR="001173BA" w:rsidRPr="009326F2" w:rsidRDefault="001173BA" w:rsidP="00EB3953">
            <w:pPr>
              <w:jc w:val="both"/>
              <w:rPr>
                <w:rFonts w:ascii="Times New Roman" w:hAnsi="Times New Roman"/>
              </w:rPr>
            </w:pPr>
            <w:r w:rsidRPr="009326F2">
              <w:rPr>
                <w:rFonts w:ascii="Times New Roman" w:hAnsi="Times New Roman"/>
              </w:rPr>
              <w:t>61. I contribuenti che applicano il regime forfetario, per le operazioni per le quali risultano debitori dell'imposta, emettono la fattura o la integrano con l'indicazione dell'aliquota e della relativa imposta e versano l'imposta entro il giorno 16 del mese successivo a quello di effettuazione delle operazioni.</w:t>
            </w:r>
          </w:p>
        </w:tc>
      </w:tr>
      <w:tr w:rsidR="001173BA" w:rsidRPr="009326F2" w:rsidTr="001173BA">
        <w:tc>
          <w:tcPr>
            <w:tcW w:w="13749" w:type="dxa"/>
          </w:tcPr>
          <w:p w:rsidR="001173BA" w:rsidRPr="009326F2" w:rsidRDefault="001173BA" w:rsidP="00EB3953">
            <w:pPr>
              <w:jc w:val="both"/>
              <w:rPr>
                <w:rFonts w:ascii="Times New Roman" w:hAnsi="Times New Roman"/>
              </w:rPr>
            </w:pPr>
            <w:r w:rsidRPr="009326F2">
              <w:rPr>
                <w:rFonts w:ascii="Times New Roman" w:hAnsi="Times New Roman"/>
              </w:rPr>
              <w:t>62. Il passaggio dalle regole ordinarie di applicazione dell'imposta sul valore aggiunto al regime forfetario comporta la rettifica della detrazione di cui all'articolo 19-</w:t>
            </w:r>
            <w:r w:rsidRPr="009326F2">
              <w:rPr>
                <w:rFonts w:ascii="Times New Roman" w:hAnsi="Times New Roman"/>
                <w:i/>
              </w:rPr>
              <w:t>bis</w:t>
            </w:r>
            <w:r w:rsidRPr="009326F2">
              <w:rPr>
                <w:rFonts w:ascii="Times New Roman" w:hAnsi="Times New Roman"/>
              </w:rPr>
              <w:t>2 del decreto del Presidente della Repubblica 26 ottobre 1972, n. 633, da operarsi nella dichiarazione dell'ultimo anno di applicazione delle regole ordinarie. In caso di passaggio, anche per opzione, dal regime forfetario alle regole ordinarie è operata un'analoga rettifica della detrazione nella dichiarazione del primo anno di applicazione delle regole ordinarie.</w:t>
            </w:r>
          </w:p>
        </w:tc>
      </w:tr>
      <w:tr w:rsidR="001173BA" w:rsidRPr="009326F2" w:rsidTr="001173BA">
        <w:tc>
          <w:tcPr>
            <w:tcW w:w="13749" w:type="dxa"/>
          </w:tcPr>
          <w:p w:rsidR="001173BA" w:rsidRPr="009326F2" w:rsidRDefault="001173BA" w:rsidP="00EB3953">
            <w:pPr>
              <w:jc w:val="both"/>
              <w:rPr>
                <w:rFonts w:ascii="Times New Roman" w:hAnsi="Times New Roman"/>
              </w:rPr>
            </w:pPr>
            <w:r w:rsidRPr="009326F2">
              <w:rPr>
                <w:rFonts w:ascii="Times New Roman" w:hAnsi="Times New Roman"/>
              </w:rPr>
              <w:t>63. Nell'ultima liquidazione relativa all'anno in cui è applicata l'imposta sul valore aggiunto è computata anche l'imposta relativa alle operazioni, per le quali non si è ancora verificata l'esigibilità, di cui all'articolo 6, quinto comma, del decreto del Presidente della Repubblica 26 ottobre 1972, n. 633, e successive modificazioni, e all'articolo 32-</w:t>
            </w:r>
            <w:r w:rsidRPr="009326F2">
              <w:rPr>
                <w:rFonts w:ascii="Times New Roman" w:hAnsi="Times New Roman"/>
                <w:i/>
              </w:rPr>
              <w:t>bis</w:t>
            </w:r>
            <w:r w:rsidRPr="009326F2">
              <w:rPr>
                <w:rFonts w:ascii="Times New Roman" w:hAnsi="Times New Roman"/>
              </w:rPr>
              <w:t xml:space="preserve"> del decreto-legge 22 giugno 2012, n. 83, convertito, con modificazioni, dalla legge 7 agosto 2012, n. 134. Nella stessa liquidazione può essere esercitato, ai sensi degli articoli 19 e seguenti del citato decreto del Presidente della Repubblica n. 633 del 1972, e successive modificazioni, il diritto alla detrazione dell'imposta relativa alle operazioni di acquisto effettuate in vigenza dell'opzione di cui all'articolo 32-</w:t>
            </w:r>
            <w:r w:rsidRPr="009326F2">
              <w:rPr>
                <w:rFonts w:ascii="Times New Roman" w:hAnsi="Times New Roman"/>
                <w:i/>
              </w:rPr>
              <w:t>bis</w:t>
            </w:r>
            <w:r w:rsidRPr="009326F2">
              <w:rPr>
                <w:rFonts w:ascii="Times New Roman" w:hAnsi="Times New Roman"/>
              </w:rPr>
              <w:t xml:space="preserve"> del citato decreto-legge n. 83 del 2012, convertito, con modificazioni, dalla legge n. 134 del 2012 e i cui corrispettivi non sono stati ancora pagati.</w:t>
            </w:r>
          </w:p>
        </w:tc>
      </w:tr>
      <w:tr w:rsidR="001173BA" w:rsidRPr="009326F2" w:rsidTr="001173BA">
        <w:tc>
          <w:tcPr>
            <w:tcW w:w="13749" w:type="dxa"/>
          </w:tcPr>
          <w:p w:rsidR="001173BA" w:rsidRPr="009326F2" w:rsidRDefault="001173BA" w:rsidP="00EB3953">
            <w:pPr>
              <w:jc w:val="both"/>
              <w:rPr>
                <w:rFonts w:ascii="Times New Roman" w:hAnsi="Times New Roman"/>
              </w:rPr>
            </w:pPr>
            <w:r w:rsidRPr="009326F2">
              <w:rPr>
                <w:rFonts w:ascii="Times New Roman" w:hAnsi="Times New Roman"/>
              </w:rPr>
              <w:t>64. L'eccedenza detraibile emergente dalla dichiarazione presentata dai contribuenti che applicano il regime forfetario, relativa all'ultimo anno in cui l'imposta sul valore aggiunto è applicata nei modi ordinari, può essere chiesta a rimborso ovvero può essere utilizzata in compensazione ai sensi dell'articolo 17 del decreto legislativo 9 luglio 1997, n. 241, e successive modificazioni.</w:t>
            </w:r>
          </w:p>
        </w:tc>
      </w:tr>
      <w:tr w:rsidR="001173BA" w:rsidRPr="009326F2" w:rsidTr="001173BA">
        <w:tc>
          <w:tcPr>
            <w:tcW w:w="13749" w:type="dxa"/>
          </w:tcPr>
          <w:p w:rsidR="001173BA" w:rsidRPr="009326F2" w:rsidRDefault="001173BA" w:rsidP="00F152FA">
            <w:pPr>
              <w:jc w:val="both"/>
              <w:rPr>
                <w:rFonts w:ascii="Times New Roman" w:hAnsi="Times New Roman"/>
              </w:rPr>
            </w:pPr>
            <w:r w:rsidRPr="009326F2">
              <w:rPr>
                <w:rFonts w:ascii="Times New Roman" w:hAnsi="Times New Roman"/>
              </w:rPr>
              <w:t xml:space="preserve">65. I soggetti di cui al comma 55 determinano il reddito imponibile applicando all'ammontare dei ricavi o dei compensi percepiti il coefficiente di redditività nella misura indicata nell'allegato n. 4 annesso alla presente legge, diversificata a seconda del codice ATECO che contraddistingue l'attività esercitata. Sul reddito imponibile si applica un'imposta sostitutiva dell'imposta sui redditi, delle addizionali regionali e comunali e dell'imposta regionale sulle attività produttive di cui al decreto legislativo 15 dicembre 1997, n. 446, pari al 15 per cento. Nel caso di imprese familiari di cui all'articolo 5, comma 4, del testo unico di cui al decreto del Presidente della Repubblica 22 dicembre 1986, n. 917, l'imposta sostitutiva, calcolata sul reddito al lordo delle quote assegnate al coniuge e ai collaboratori familiari, è dovuta dall'imprenditore. I contributi previdenziali versati in ottemperanza a disposizioni di legge, compresi quelli corrisposti per conto dei collaboratori dell'impresa familiare fiscalmente a carico, ai sensi dell'articolo 12 del citato testo unico di cui al decreto del Presidente della Repubblica n. 917 del 1986, e successive modificazioni, ovvero, se non fiscalmente a carico, qualora il titolare non abbia esercitato il diritto di rivalsa sui collaboratori stessi, si deducono dal reddito determinato ai sensi del presente comma; l'eventuale eccedenza è deducibile dal reddito complessivo ai sensi dell'articolo 10 del citato testo unico di cui al decreto del Presidente della Repubblica n. 917 del 1986, e </w:t>
            </w:r>
            <w:r w:rsidRPr="009326F2">
              <w:rPr>
                <w:rFonts w:ascii="Times New Roman" w:hAnsi="Times New Roman"/>
              </w:rPr>
              <w:lastRenderedPageBreak/>
              <w:t>successive modificazioni. Si applicano le disposizioni in materia di versamento dell'imposta sui redditi delle persone fisiche.</w:t>
            </w:r>
          </w:p>
        </w:tc>
      </w:tr>
      <w:tr w:rsidR="001173BA" w:rsidRPr="009326F2" w:rsidTr="001173BA">
        <w:tc>
          <w:tcPr>
            <w:tcW w:w="13749" w:type="dxa"/>
          </w:tcPr>
          <w:p w:rsidR="001173BA" w:rsidRPr="009326F2" w:rsidRDefault="001173BA" w:rsidP="00EB3953">
            <w:pPr>
              <w:jc w:val="both"/>
              <w:rPr>
                <w:rFonts w:ascii="Times New Roman" w:hAnsi="Times New Roman"/>
              </w:rPr>
            </w:pPr>
            <w:r w:rsidRPr="009326F2">
              <w:rPr>
                <w:rFonts w:ascii="Times New Roman" w:hAnsi="Times New Roman"/>
              </w:rPr>
              <w:lastRenderedPageBreak/>
              <w:t>66. Al fine di favorire l'avvio di nuove attività, per il periodo d'imposta in cui l'attività è iniziata e per i due successivi, il reddito determinato ai sensi del comma 65 è ridotto di un terzo, a condizione che:</w:t>
            </w:r>
          </w:p>
          <w:p w:rsidR="001173BA" w:rsidRPr="009326F2" w:rsidRDefault="001173BA" w:rsidP="00EB3953">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il contribuente non abbia esercitato, nei tre anni precedenti l'inizio dell'attività di cui al comma 55, attività artistica, professionale ovvero d'impresa, anche in forma associata o familiare;</w:t>
            </w:r>
          </w:p>
          <w:p w:rsidR="001173BA" w:rsidRPr="009326F2" w:rsidRDefault="001173BA" w:rsidP="00EB3953">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l'attività da esercitare non costituisca, in nessun modo, mera prosecuzione di altra attività precedentemente svolta sotto forma di lavoro dipendente o autonomo, escluso il caso in cui l'attività precedentemente svolta consista nel periodo di pratica obbligatoria ai fini dell'esercizio di arti o professioni;</w:t>
            </w:r>
          </w:p>
          <w:p w:rsidR="001173BA" w:rsidRPr="009326F2" w:rsidRDefault="001173BA" w:rsidP="00F152FA">
            <w:pPr>
              <w:jc w:val="both"/>
              <w:rPr>
                <w:rFonts w:ascii="Times New Roman" w:hAnsi="Times New Roman"/>
              </w:rPr>
            </w:pPr>
            <w:r w:rsidRPr="009326F2">
              <w:rPr>
                <w:rFonts w:ascii="Times New Roman" w:hAnsi="Times New Roman"/>
                <w:i/>
              </w:rPr>
              <w:t>c)</w:t>
            </w:r>
            <w:r w:rsidRPr="009326F2">
              <w:rPr>
                <w:rFonts w:ascii="Times New Roman" w:hAnsi="Times New Roman"/>
              </w:rPr>
              <w:t xml:space="preserve"> qualora venga proseguita un'attività svolta in precedenza da altro soggetto, l'ammontare dei relativi ricavi e compensi, realizzati nel periodo d'imposta precedente quello di riconoscimento del predetto beneficio, non sia superiore ai limiti di cui al comma 55.</w:t>
            </w:r>
          </w:p>
        </w:tc>
      </w:tr>
      <w:tr w:rsidR="001173BA" w:rsidRPr="009326F2" w:rsidTr="001173BA">
        <w:tc>
          <w:tcPr>
            <w:tcW w:w="13749" w:type="dxa"/>
          </w:tcPr>
          <w:p w:rsidR="001173BA" w:rsidRPr="009326F2" w:rsidRDefault="001173BA" w:rsidP="00EB3953">
            <w:pPr>
              <w:jc w:val="both"/>
              <w:rPr>
                <w:rFonts w:ascii="Times New Roman" w:hAnsi="Times New Roman"/>
              </w:rPr>
            </w:pPr>
            <w:r w:rsidRPr="009326F2">
              <w:rPr>
                <w:rFonts w:ascii="Times New Roman" w:hAnsi="Times New Roman"/>
              </w:rPr>
              <w:t>67. I componenti positivi e negativi di reddito riferiti ad anni precedenti a quello da cui ha effetto il regime forfetario, la cui tassazione o deduzione è stata rinviata in conformità alle disposizioni del testo unico di cui al decreto del Presidente della Repubblica 22 dicembre 1986, n. 917, che dispongono o consentono il rinvio, partecipano per le quote residue alla formazione del reddito dell'esercizio precedente a quello di efficacia del predetto regime. Analoghe disposizioni si applicano ai fini della determinazione del valore della produzione netta.</w:t>
            </w:r>
          </w:p>
        </w:tc>
      </w:tr>
      <w:tr w:rsidR="001173BA" w:rsidRPr="009326F2" w:rsidTr="001173BA">
        <w:tc>
          <w:tcPr>
            <w:tcW w:w="13749" w:type="dxa"/>
          </w:tcPr>
          <w:p w:rsidR="001173BA" w:rsidRPr="009326F2" w:rsidRDefault="001173BA" w:rsidP="00EB3953">
            <w:pPr>
              <w:jc w:val="both"/>
              <w:rPr>
                <w:rFonts w:ascii="Times New Roman" w:hAnsi="Times New Roman"/>
              </w:rPr>
            </w:pPr>
            <w:r w:rsidRPr="009326F2">
              <w:rPr>
                <w:rFonts w:ascii="Times New Roman" w:hAnsi="Times New Roman"/>
              </w:rPr>
              <w:t>68. I ricavi e i compensi relativi al reddito oggetto del regime forfetario non sono assoggettati a ritenuta d'acconto da parte del sostituto d'imposta. A tale fine, i contribuenti rilasciano un'apposita dichiarazione dalla quale risulti che il reddito cui le somme afferiscono è soggetto ad imposta sostitutiva.</w:t>
            </w:r>
          </w:p>
        </w:tc>
      </w:tr>
      <w:tr w:rsidR="001173BA" w:rsidRPr="009326F2" w:rsidTr="001173BA">
        <w:tc>
          <w:tcPr>
            <w:tcW w:w="13749" w:type="dxa"/>
          </w:tcPr>
          <w:p w:rsidR="001173BA" w:rsidRPr="009326F2" w:rsidRDefault="001173BA" w:rsidP="00F152FA">
            <w:pPr>
              <w:jc w:val="both"/>
              <w:rPr>
                <w:rFonts w:ascii="Times New Roman" w:hAnsi="Times New Roman"/>
              </w:rPr>
            </w:pPr>
            <w:r w:rsidRPr="009326F2">
              <w:rPr>
                <w:rFonts w:ascii="Times New Roman" w:hAnsi="Times New Roman"/>
              </w:rPr>
              <w:t>69. Le perdite fiscali generatesi nei periodi d'imposta anteriori a quello da cui decorre il regime forfetario possono essere computate in diminuzione del reddito determinato ai sensi del comma 65 secondo le regole ordinarie stabilite dal testo unico di cui al decreto del Presidente della Repubblica 22 dicembre 1986, n. 917.</w:t>
            </w:r>
          </w:p>
        </w:tc>
      </w:tr>
      <w:tr w:rsidR="001173BA" w:rsidRPr="009326F2" w:rsidTr="001173BA">
        <w:tc>
          <w:tcPr>
            <w:tcW w:w="13749" w:type="dxa"/>
          </w:tcPr>
          <w:p w:rsidR="001173BA" w:rsidRPr="009326F2" w:rsidRDefault="001173BA" w:rsidP="00F152FA">
            <w:pPr>
              <w:jc w:val="both"/>
              <w:rPr>
                <w:rFonts w:ascii="Times New Roman" w:hAnsi="Times New Roman"/>
              </w:rPr>
            </w:pPr>
            <w:r w:rsidRPr="009326F2">
              <w:rPr>
                <w:rFonts w:ascii="Times New Roman" w:hAnsi="Times New Roman"/>
              </w:rPr>
              <w:t>70. Fermo restando l'obbligo di conservare, ai sensi dell'articolo 22 del decreto del Presidente della Repubblica 29 settembre 1973, n. 600, e successive modificazioni, i documenti ricevuti ed emessi, i contribuenti che applicano il regime forfetario sono esonerati dagli obblighi di registrazione e di tenuta delle scritture contabili. La dichiarazione dei redditi è presentata nei termini e con le modalità definiti nel regolamento di cui al decreto del Presidente della Repubblica 22 luglio 1998, n. 322. I contribuenti di cui al comma 55 del presente articolo non sono tenuti a operare le ritenute alla fonte di cui al titolo III del citato decreto del Presidente della Repubblica n. 600 del 1973, e successive modificazioni; tuttavia, nella dichiarazione dei redditi, i medesimi contribuenti indicano il codice fiscale del percettore dei redditi per i quali all'atto del pagamento degli stessi non è stata operata la ritenuta e l'ammontare dei redditi stessi.</w:t>
            </w:r>
          </w:p>
        </w:tc>
      </w:tr>
      <w:tr w:rsidR="001173BA" w:rsidRPr="009326F2" w:rsidTr="001173BA">
        <w:tc>
          <w:tcPr>
            <w:tcW w:w="13749" w:type="dxa"/>
          </w:tcPr>
          <w:p w:rsidR="001173BA" w:rsidRPr="009326F2" w:rsidRDefault="001173BA" w:rsidP="00EB3953">
            <w:pPr>
              <w:jc w:val="both"/>
              <w:rPr>
                <w:rFonts w:ascii="Times New Roman" w:hAnsi="Times New Roman"/>
              </w:rPr>
            </w:pPr>
            <w:r w:rsidRPr="009326F2">
              <w:rPr>
                <w:rFonts w:ascii="Times New Roman" w:hAnsi="Times New Roman"/>
              </w:rPr>
              <w:t>71. I contribuenti che applicano il regime forfetario possono optare per l'applicazione dell'imposta sul valore aggiunto e delle imposte sul reddito nei modi ordinari. L'opzione, valida per almeno un triennio, è comunicata con la prima dichiarazione annuale da presentare successivamente alla scelta operata. Trascorso il periodo minimo di permanenza nel regime ordinario, l'opzione resta valida per ciascun anno successivo, fino a quando permane la concreta applicazione della scelta operata.</w:t>
            </w:r>
          </w:p>
        </w:tc>
      </w:tr>
      <w:tr w:rsidR="001173BA" w:rsidRPr="009326F2" w:rsidTr="001173BA">
        <w:tc>
          <w:tcPr>
            <w:tcW w:w="13749" w:type="dxa"/>
          </w:tcPr>
          <w:p w:rsidR="001173BA" w:rsidRPr="009326F2" w:rsidRDefault="001173BA" w:rsidP="00F152FA">
            <w:pPr>
              <w:jc w:val="both"/>
              <w:rPr>
                <w:rFonts w:ascii="Times New Roman" w:hAnsi="Times New Roman"/>
              </w:rPr>
            </w:pPr>
            <w:r w:rsidRPr="009326F2">
              <w:rPr>
                <w:rFonts w:ascii="Times New Roman" w:hAnsi="Times New Roman"/>
              </w:rPr>
              <w:t>72. Il regime forfetario cessa di avere applicazione a partire dall'anno successivo a quello in cui viene meno taluna delle condizioni di cui al comma 55 ovvero si verifica taluna delle fattispecie indicate al comma 58.</w:t>
            </w:r>
          </w:p>
        </w:tc>
      </w:tr>
      <w:tr w:rsidR="001173BA" w:rsidRPr="009326F2" w:rsidTr="001173BA">
        <w:tc>
          <w:tcPr>
            <w:tcW w:w="13749" w:type="dxa"/>
          </w:tcPr>
          <w:p w:rsidR="001173BA" w:rsidRPr="009326F2" w:rsidRDefault="001173BA" w:rsidP="005435DC">
            <w:pPr>
              <w:jc w:val="both"/>
              <w:rPr>
                <w:rFonts w:ascii="Times New Roman" w:hAnsi="Times New Roman"/>
              </w:rPr>
            </w:pPr>
            <w:r w:rsidRPr="009326F2">
              <w:rPr>
                <w:rFonts w:ascii="Times New Roman" w:hAnsi="Times New Roman"/>
              </w:rPr>
              <w:t xml:space="preserve">73. Nel caso di passaggio da un periodo di imposta soggetto al regime forfetario a un periodo di imposta soggetto a regime ordinario, al fine di evitare salti o duplicazioni di imposizione, i ricavi e i compensi che, in base alle regole del regime forfetario, hanno già concorso a formare il reddito non assumono rilevanza nella determinazione del reddito degli anni successivi ancorché di competenza di tali periodi; viceversa i ricavi e i compensi che, ancorché di competenza del periodo in cui il reddito è stato determinato in base alle regole del regime forfetario, non hanno concorso a formare il reddito </w:t>
            </w:r>
            <w:r w:rsidRPr="009326F2">
              <w:rPr>
                <w:rFonts w:ascii="Times New Roman" w:hAnsi="Times New Roman"/>
              </w:rPr>
              <w:lastRenderedPageBreak/>
              <w:t>imponibile del periodo assumono rilevanza nei periodi di imposta successivi nel corso dei quali si verificano i presupposti previsti dal regime forfetario. Corrispondenti criteri si applicano per l'ipotesi inversa di passaggio dal regime ordinario a quello forfetario. Nel caso di passaggio da un periodo di imposta soggetto al regime forfetario a un periodo di imposta soggetto a un diverso regime, le spese sostenute nel periodo di applicazione del regime forfetario non assumono rilevanza nella determinazione del reddito degli anni successivi. Nel caso di cessione, successivamente all'uscita dal regime forfetario, di beni strumentali acquisiti in esercizi precedenti a quello da cui decorre il regime forfetario, ai fini del calcolo dell'eventuale plusvalenza o minusvalenza determinata, rispettivamente, ai sensi degli articoli 86 e 101 del testo unico di cui al decreto del Presidente della Repubblica 22 dicembre 1986, n. 917, e successive modificazioni, si assume come costo non ammortizzato quello risultante alla fine dell'esercizio precedente a quello dal quale decorre il regime. Se la cessione concerne beni strumentali acquisiti nel corso del regime forfetario, si assume come costo non ammortizzabile il prezzo di acquisto.</w:t>
            </w:r>
          </w:p>
        </w:tc>
      </w:tr>
      <w:tr w:rsidR="001173BA" w:rsidRPr="009326F2" w:rsidTr="001173BA">
        <w:tc>
          <w:tcPr>
            <w:tcW w:w="13749" w:type="dxa"/>
          </w:tcPr>
          <w:p w:rsidR="001173BA" w:rsidRPr="009326F2" w:rsidRDefault="001173BA" w:rsidP="00EB3953">
            <w:pPr>
              <w:jc w:val="both"/>
              <w:rPr>
                <w:rFonts w:ascii="Times New Roman" w:hAnsi="Times New Roman"/>
              </w:rPr>
            </w:pPr>
            <w:r w:rsidRPr="009326F2">
              <w:rPr>
                <w:rFonts w:ascii="Times New Roman" w:hAnsi="Times New Roman"/>
              </w:rPr>
              <w:lastRenderedPageBreak/>
              <w:t>74. I contribuenti che applicano il regime forfetario sono esclusi dall'applicazione degli studi di settore di cui all'articolo 62-</w:t>
            </w:r>
            <w:r w:rsidRPr="009326F2">
              <w:rPr>
                <w:rFonts w:ascii="Times New Roman" w:hAnsi="Times New Roman"/>
                <w:i/>
              </w:rPr>
              <w:t>bis</w:t>
            </w:r>
            <w:r w:rsidRPr="009326F2">
              <w:rPr>
                <w:rFonts w:ascii="Times New Roman" w:hAnsi="Times New Roman"/>
              </w:rPr>
              <w:t xml:space="preserve"> del decreto-legge 30 agosto 1993, n. 331, convertito, con modificazioni, dalla legge 29 ottobre 1993, n. 427, e successive modificazioni, e dei parametri di cui all'articolo 3, comma 184, della legge 28 dicembre 1995, n. 549. Con il provvedimento del direttore dell'Agenzia delle entrate recante approvazione dei modelli da utilizzare per la dichiarazione dei redditi sono individuati, per i contribuenti che applicano il regime forfetario, specifici obblighi informativi relativamente all'attività svolta.</w:t>
            </w:r>
          </w:p>
        </w:tc>
      </w:tr>
      <w:tr w:rsidR="001173BA" w:rsidRPr="009326F2" w:rsidTr="001173BA">
        <w:tc>
          <w:tcPr>
            <w:tcW w:w="13749" w:type="dxa"/>
          </w:tcPr>
          <w:p w:rsidR="001173BA" w:rsidRPr="009326F2" w:rsidRDefault="001173BA" w:rsidP="00D862A3">
            <w:pPr>
              <w:jc w:val="both"/>
              <w:rPr>
                <w:rFonts w:ascii="Times New Roman" w:hAnsi="Times New Roman"/>
              </w:rPr>
            </w:pPr>
            <w:r w:rsidRPr="009326F2">
              <w:rPr>
                <w:rFonts w:ascii="Times New Roman" w:hAnsi="Times New Roman"/>
              </w:rPr>
              <w:t>75. Per l'accertamento, la riscossione, le sanzioni e il contenzioso si applicano, in quanto compatibili, le disposizioni vigenti in materia di imposte dirette, di imposta sul valore aggiunto e di imposta regionale sulle attività produttive. In caso di infedele indicazione, da parte dei contribuenti, dei dati attestanti i requisiti e le condizioni di cui ai commi 55 e 58 che determinano la cessazione del regime previsto dai commi da 55 a 90, nonché le condizioni di cui al comma 66, le misure delle sanzioni minime e massime stabilite dal decreto legislativo 18 dicembre 1997, n. 471, sono aumentate del 10 per cento se il maggiore reddito accertato supera del 10 per cento quello dichiarato. Il regime forfetario cessa di avere applicazione dall'anno successivo a quello in cui, a seguito di accertamento divenuto definitivo, viene meno taluna delle condizioni di cui al comma 55 ovvero si verifica taluna delle fattispecie indicate al comma 58.</w:t>
            </w:r>
          </w:p>
        </w:tc>
      </w:tr>
      <w:tr w:rsidR="001173BA" w:rsidRPr="009326F2" w:rsidTr="001173BA">
        <w:tc>
          <w:tcPr>
            <w:tcW w:w="13749" w:type="dxa"/>
          </w:tcPr>
          <w:p w:rsidR="001173BA" w:rsidRPr="009326F2" w:rsidRDefault="001173BA" w:rsidP="00F152FA">
            <w:pPr>
              <w:jc w:val="both"/>
              <w:rPr>
                <w:rFonts w:ascii="Times New Roman" w:hAnsi="Times New Roman"/>
              </w:rPr>
            </w:pPr>
            <w:r w:rsidRPr="009326F2">
              <w:rPr>
                <w:rFonts w:ascii="Times New Roman" w:hAnsi="Times New Roman"/>
              </w:rPr>
              <w:t>76. Ai fini del riconoscimento delle detrazioni per carichi di famiglia ai sensi dell'articolo 12, comma 2, del testo unico di cui al decreto del Presidente della Repubblica 22 dicembre 1986, n. 917, e successive modificazioni, rileva anche il reddito determinato ai sensi del comma 65 del presente articolo. Tale reddito non rileva ai fini dell'applicazione dell'articolo 13 del citato testo unico di cui al decreto del Presidente della Repubblica n. 917 del 1986, e successive modificazioni.</w:t>
            </w:r>
          </w:p>
        </w:tc>
      </w:tr>
      <w:tr w:rsidR="001173BA" w:rsidRPr="009326F2" w:rsidTr="001173BA">
        <w:tc>
          <w:tcPr>
            <w:tcW w:w="13749" w:type="dxa"/>
          </w:tcPr>
          <w:p w:rsidR="001173BA" w:rsidRPr="009326F2" w:rsidRDefault="001173BA" w:rsidP="00F152FA">
            <w:pPr>
              <w:jc w:val="both"/>
              <w:rPr>
                <w:rFonts w:ascii="Times New Roman" w:hAnsi="Times New Roman"/>
              </w:rPr>
            </w:pPr>
            <w:r w:rsidRPr="009326F2">
              <w:rPr>
                <w:rFonts w:ascii="Times New Roman" w:hAnsi="Times New Roman"/>
              </w:rPr>
              <w:t>77. I soggetti di cui al comma 55 esercenti attività d'impresa possono applicare, ai fini contributivi, il regime agevolato di cui ai commi da 78 a 85.</w:t>
            </w:r>
          </w:p>
        </w:tc>
      </w:tr>
      <w:tr w:rsidR="001173BA" w:rsidRPr="009326F2" w:rsidTr="001173BA">
        <w:tc>
          <w:tcPr>
            <w:tcW w:w="13749" w:type="dxa"/>
          </w:tcPr>
          <w:p w:rsidR="001173BA" w:rsidRPr="009326F2" w:rsidRDefault="001173BA" w:rsidP="00F152FA">
            <w:pPr>
              <w:jc w:val="both"/>
              <w:rPr>
                <w:rFonts w:ascii="Times New Roman" w:hAnsi="Times New Roman"/>
              </w:rPr>
            </w:pPr>
            <w:r w:rsidRPr="009326F2">
              <w:rPr>
                <w:rFonts w:ascii="Times New Roman" w:hAnsi="Times New Roman"/>
              </w:rPr>
              <w:t>78. Per i soggetti di cui al comma 77 del presente articolo non trova applicazione il livello minimo imponibile previsto ai fini del versamento dei contributi previdenziali dall'articolo 1, comma 3, della legge 2 agosto 1990, n. 233, e si applica, per l'accredito della contribuzione, la disposizione di cui all'articolo 2, comma 29, della legge 8 agosto 1995, n. 335.</w:t>
            </w:r>
          </w:p>
        </w:tc>
      </w:tr>
      <w:tr w:rsidR="001173BA" w:rsidRPr="009326F2" w:rsidTr="001173BA">
        <w:tc>
          <w:tcPr>
            <w:tcW w:w="13749" w:type="dxa"/>
          </w:tcPr>
          <w:p w:rsidR="001173BA" w:rsidRPr="009326F2" w:rsidRDefault="001173BA" w:rsidP="00F152FA">
            <w:pPr>
              <w:jc w:val="both"/>
              <w:rPr>
                <w:rFonts w:ascii="Times New Roman" w:hAnsi="Times New Roman"/>
              </w:rPr>
            </w:pPr>
            <w:r w:rsidRPr="009326F2">
              <w:rPr>
                <w:rFonts w:ascii="Times New Roman" w:hAnsi="Times New Roman"/>
              </w:rPr>
              <w:t>79. Nel caso in cui siano presenti coadiuvanti o coadiutori, il soggetto di cui al comma 77 del presente articolo può indicare la quota di reddito di spettanza dei singoli collaboratori, fino a un massimo, complessivamente, del 49 per cento. Per tali soggetti, il reddito imponibile sul quale calcolare la contribuzione dovuta si determina ai sensi dell'articolo 3-</w:t>
            </w:r>
            <w:r w:rsidRPr="009326F2">
              <w:rPr>
                <w:rFonts w:ascii="Times New Roman" w:hAnsi="Times New Roman"/>
                <w:i/>
              </w:rPr>
              <w:t>bis</w:t>
            </w:r>
            <w:r w:rsidRPr="009326F2">
              <w:rPr>
                <w:rFonts w:ascii="Times New Roman" w:hAnsi="Times New Roman"/>
              </w:rPr>
              <w:t xml:space="preserve"> del decreto-legge 19 settembre 1992, n. 384, convertito, con modificazioni, dalla legge 14 novembre 1992, n. 438, e successive modificazioni.</w:t>
            </w:r>
          </w:p>
        </w:tc>
      </w:tr>
      <w:tr w:rsidR="001173BA" w:rsidRPr="009326F2" w:rsidTr="001173BA">
        <w:trPr>
          <w:trHeight w:val="1610"/>
        </w:trPr>
        <w:tc>
          <w:tcPr>
            <w:tcW w:w="13749" w:type="dxa"/>
          </w:tcPr>
          <w:p w:rsidR="001173BA" w:rsidRPr="009326F2" w:rsidRDefault="001173BA" w:rsidP="00F152FA">
            <w:pPr>
              <w:jc w:val="both"/>
              <w:rPr>
                <w:rFonts w:ascii="Times New Roman" w:hAnsi="Times New Roman"/>
              </w:rPr>
            </w:pPr>
            <w:r w:rsidRPr="009326F2">
              <w:rPr>
                <w:rFonts w:ascii="Times New Roman" w:hAnsi="Times New Roman"/>
              </w:rPr>
              <w:lastRenderedPageBreak/>
              <w:t>80. I versamenti a saldo e in acconto dei contributi dovuti agli enti previdenziali da parte dei soggetti di cui al comma 77 sono effettuati entro gli stessi termini previsti per il versamento delle somme dovute in base alla dichiarazione dei redditi.</w:t>
            </w:r>
          </w:p>
        </w:tc>
      </w:tr>
      <w:tr w:rsidR="001173BA" w:rsidRPr="009326F2" w:rsidTr="001173BA">
        <w:tc>
          <w:tcPr>
            <w:tcW w:w="13749" w:type="dxa"/>
          </w:tcPr>
          <w:p w:rsidR="001173BA" w:rsidRPr="009326F2" w:rsidRDefault="001173BA" w:rsidP="00F152FA">
            <w:pPr>
              <w:jc w:val="both"/>
              <w:rPr>
                <w:rFonts w:ascii="Times New Roman" w:hAnsi="Times New Roman"/>
              </w:rPr>
            </w:pPr>
            <w:r w:rsidRPr="009326F2">
              <w:rPr>
                <w:rFonts w:ascii="Times New Roman" w:hAnsi="Times New Roman"/>
              </w:rPr>
              <w:t>81. Ai soggetti di cui al comma 77 del presente articolo e ai loro familiari collaboratori, già pensionati presso le gestioni dell'INPS e con più di 65 anni di età, non si applicano le disposizioni di cui all'articolo 59, comma 15, della legge 27 dicembre 1997, n. 449.</w:t>
            </w:r>
          </w:p>
        </w:tc>
      </w:tr>
      <w:tr w:rsidR="001173BA" w:rsidRPr="009326F2" w:rsidTr="001173BA">
        <w:tc>
          <w:tcPr>
            <w:tcW w:w="13749" w:type="dxa"/>
          </w:tcPr>
          <w:p w:rsidR="001173BA" w:rsidRPr="009326F2" w:rsidRDefault="001173BA" w:rsidP="00F152FA">
            <w:pPr>
              <w:jc w:val="both"/>
              <w:rPr>
                <w:rFonts w:ascii="Times New Roman" w:hAnsi="Times New Roman"/>
              </w:rPr>
            </w:pPr>
            <w:r w:rsidRPr="009326F2">
              <w:rPr>
                <w:rFonts w:ascii="Times New Roman" w:hAnsi="Times New Roman"/>
              </w:rPr>
              <w:t>82. Ai familiari collaboratori dei soggetti di cui al comma 55 del presente articolo non si applica la riduzione contributiva di tre punti percentuali, prevista dall'articolo 1, comma 2, della legge 2 agosto 1990, n. 233.</w:t>
            </w:r>
          </w:p>
        </w:tc>
      </w:tr>
      <w:tr w:rsidR="001173BA" w:rsidRPr="009326F2" w:rsidTr="001173BA">
        <w:tc>
          <w:tcPr>
            <w:tcW w:w="13749" w:type="dxa"/>
          </w:tcPr>
          <w:p w:rsidR="001173BA" w:rsidRPr="009326F2" w:rsidRDefault="001173BA" w:rsidP="00D862A3">
            <w:pPr>
              <w:jc w:val="both"/>
              <w:rPr>
                <w:rFonts w:ascii="Times New Roman" w:hAnsi="Times New Roman"/>
              </w:rPr>
            </w:pPr>
            <w:r w:rsidRPr="009326F2">
              <w:rPr>
                <w:rFonts w:ascii="Times New Roman" w:hAnsi="Times New Roman"/>
              </w:rPr>
              <w:t>83. Il regime contributivo agevolato cessa di avere applicazione a partire dall'anno successivo a quello in cui viene meno taluna delle condizioni di cui al comma 55 ovvero si verifica taluna delle fattispecie di cui al comma 58. La cessazione determina, ai fini previdenziali, l'applicazione del regime ordinario di determinazione e di versamento del contributo dovuto. Il passaggio al regime previdenziale ordinario, in ogni caso, determina l'impossibilità di fruire nuovamente del regime contributivo agevolato, anche laddove sussistano le condizioni di cui al comma 55. Non possono accedere al regime contributivo agevolato neanche i soggetti che ne facciano richiesta, ma per i quali si verifichi il mancato rispetto delle condizioni di cui al comma 55 nell'anno della richiesta stessa.</w:t>
            </w:r>
          </w:p>
        </w:tc>
      </w:tr>
      <w:tr w:rsidR="001173BA" w:rsidRPr="009326F2" w:rsidTr="001173BA">
        <w:tc>
          <w:tcPr>
            <w:tcW w:w="13749" w:type="dxa"/>
          </w:tcPr>
          <w:p w:rsidR="001173BA" w:rsidRPr="009326F2" w:rsidRDefault="001173BA" w:rsidP="00D862A3">
            <w:pPr>
              <w:jc w:val="both"/>
              <w:rPr>
                <w:rFonts w:ascii="Times New Roman" w:hAnsi="Times New Roman"/>
              </w:rPr>
            </w:pPr>
            <w:r w:rsidRPr="009326F2">
              <w:rPr>
                <w:rFonts w:ascii="Times New Roman" w:hAnsi="Times New Roman"/>
              </w:rPr>
              <w:t>84. Al fine di fruire del regime contributivo agevolato, i soggetti di cui al comma 55 che intraprendono l'esercizio di un'attività d'impresa presentano, mediante comunicazione telematica, apposita dichiarazione messa a disposizione dall'INPS; i soggetti già esercenti attività d'impresa presentano, entro il termine di decadenza del 28 febbraio di ciascun anno, la medesima dichiarazione. Ove la dichiarazione sia presentata oltre il termine stabilito, nelle modalità indicate, l'accesso al regime agevolato può avvenire a decorrere dall'anno successivo, presentando nuovamente la dichiarazione stessa entro il termine stabilito, ferma restando la permanenza delle condizioni di cui al comma 55.</w:t>
            </w:r>
          </w:p>
        </w:tc>
      </w:tr>
      <w:tr w:rsidR="001173BA" w:rsidRPr="009326F2" w:rsidTr="001173BA">
        <w:tc>
          <w:tcPr>
            <w:tcW w:w="13749" w:type="dxa"/>
          </w:tcPr>
          <w:p w:rsidR="001173BA" w:rsidRPr="009326F2" w:rsidRDefault="001173BA" w:rsidP="005435DC">
            <w:pPr>
              <w:jc w:val="both"/>
              <w:rPr>
                <w:rFonts w:ascii="Times New Roman" w:hAnsi="Times New Roman"/>
              </w:rPr>
            </w:pPr>
            <w:r w:rsidRPr="009326F2">
              <w:rPr>
                <w:rFonts w:ascii="Times New Roman" w:hAnsi="Times New Roman"/>
              </w:rPr>
              <w:t>85. Entro sessanta giorni dalla data di entrata in vigore della presente legge l'Agenzia delle entrate e l'INPS stabiliscono le modalità operative e i termini per la trasmissione dei dati necessari all'attuazione del regime contributivo agevolato.</w:t>
            </w:r>
          </w:p>
        </w:tc>
      </w:tr>
      <w:tr w:rsidR="001173BA" w:rsidRPr="009326F2" w:rsidTr="001173BA">
        <w:trPr>
          <w:trHeight w:val="2576"/>
        </w:trPr>
        <w:tc>
          <w:tcPr>
            <w:tcW w:w="13749" w:type="dxa"/>
          </w:tcPr>
          <w:p w:rsidR="001173BA" w:rsidRPr="009326F2" w:rsidRDefault="001173BA" w:rsidP="00EB3953">
            <w:pPr>
              <w:jc w:val="both"/>
              <w:rPr>
                <w:rFonts w:ascii="Times New Roman" w:hAnsi="Times New Roman"/>
              </w:rPr>
            </w:pPr>
            <w:r w:rsidRPr="009326F2">
              <w:rPr>
                <w:rFonts w:ascii="Times New Roman" w:hAnsi="Times New Roman"/>
              </w:rPr>
              <w:t>86. Sono abrogati, salvo quanto previsto dal comma 89:</w:t>
            </w:r>
          </w:p>
          <w:p w:rsidR="001173BA" w:rsidRPr="009326F2" w:rsidRDefault="001173BA" w:rsidP="00EB3953">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l'articolo 13 della legge 23 dicembre 2000, n. 388;</w:t>
            </w:r>
          </w:p>
          <w:p w:rsidR="001173BA" w:rsidRPr="009326F2" w:rsidRDefault="001173BA" w:rsidP="00EB3953">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l'articolo 27 del decreto-legge 6 luglio 2011, n. 98, convertito, con modificazioni, dalla legge 15 luglio 2011, n. 111;</w:t>
            </w:r>
          </w:p>
          <w:p w:rsidR="001173BA" w:rsidRPr="009326F2" w:rsidRDefault="001173BA" w:rsidP="00EB3953">
            <w:pPr>
              <w:jc w:val="both"/>
              <w:rPr>
                <w:rFonts w:ascii="Times New Roman" w:hAnsi="Times New Roman"/>
              </w:rPr>
            </w:pPr>
            <w:r w:rsidRPr="009326F2">
              <w:rPr>
                <w:rFonts w:ascii="Times New Roman" w:hAnsi="Times New Roman"/>
                <w:i/>
              </w:rPr>
              <w:t>c)</w:t>
            </w:r>
            <w:r w:rsidRPr="009326F2">
              <w:rPr>
                <w:rFonts w:ascii="Times New Roman" w:hAnsi="Times New Roman"/>
              </w:rPr>
              <w:t xml:space="preserve"> l'articolo 1, commi da 96 a 115 e 117, della legge 24 dicembre 2007, n. 244, e successive modificazioni.</w:t>
            </w:r>
          </w:p>
        </w:tc>
      </w:tr>
      <w:tr w:rsidR="001173BA" w:rsidRPr="009326F2" w:rsidTr="001173BA">
        <w:trPr>
          <w:trHeight w:val="4186"/>
        </w:trPr>
        <w:tc>
          <w:tcPr>
            <w:tcW w:w="13749" w:type="dxa"/>
          </w:tcPr>
          <w:p w:rsidR="001173BA" w:rsidRPr="009326F2" w:rsidRDefault="001173BA" w:rsidP="00D862A3">
            <w:pPr>
              <w:jc w:val="both"/>
              <w:rPr>
                <w:rFonts w:ascii="Times New Roman" w:hAnsi="Times New Roman"/>
              </w:rPr>
            </w:pPr>
            <w:r w:rsidRPr="009326F2">
              <w:rPr>
                <w:rFonts w:ascii="Times New Roman" w:hAnsi="Times New Roman"/>
              </w:rPr>
              <w:lastRenderedPageBreak/>
              <w:t>87. I soggetti che nel periodo di imposta in corso al 31 dicembre 2014 si avvalgono del regime fiscale agevolato di cui all'articolo 13 della legge 23 dicembre 2000, n. 388, del regime fiscale di vantaggio di cui all'articolo 27, commi 1 e 2, del decreto-legge 6 luglio 2011, n. 98, convertito, con modificazioni, dalla legge 15 luglio 2011, n. 111, o del regime contabile agevolato di cui all'articolo 27, comma 3, del medesimo decreto-legge n. 98 del 2011, in possesso dei requisiti previsti dal comma 55 del presente articolo, applicano il regime forfetario, salva opzione per l'applicazione dell'imposta sul valore aggiunto e delle imposte sul reddito nei modi ordinari.</w:t>
            </w:r>
          </w:p>
        </w:tc>
      </w:tr>
      <w:tr w:rsidR="001173BA" w:rsidRPr="009326F2" w:rsidTr="001173BA">
        <w:tc>
          <w:tcPr>
            <w:tcW w:w="13749" w:type="dxa"/>
          </w:tcPr>
          <w:p w:rsidR="001173BA" w:rsidRPr="009326F2" w:rsidRDefault="001173BA" w:rsidP="00D862A3">
            <w:pPr>
              <w:jc w:val="both"/>
              <w:rPr>
                <w:rFonts w:ascii="Times New Roman" w:hAnsi="Times New Roman"/>
              </w:rPr>
            </w:pPr>
            <w:r w:rsidRPr="009326F2">
              <w:rPr>
                <w:rFonts w:ascii="Times New Roman" w:hAnsi="Times New Roman"/>
              </w:rPr>
              <w:t>88. I soggetti che nel periodo di imposta in corso al 31 dicembre 2014 si avvalgono del regime fiscale agevolato di cui all'articolo 13 della legge 23 dicembre 2000, n. 388, o del regime fiscale di vantaggio di cui all'articolo 27, commi 1 e 2, del decreto-legge 6 luglio 2011, n. 98, convertito, con modificazioni, dalla legge 15 luglio 2011, n. 111, possono applicare, laddove in possesso dei requisiti previsti dalla legge, il regime di cui al comma 66 del presente articolo per i soli periodi di imposta che residuano al completamento del triennio agevolato.</w:t>
            </w:r>
          </w:p>
        </w:tc>
      </w:tr>
      <w:tr w:rsidR="001173BA" w:rsidRPr="009326F2" w:rsidTr="001173BA">
        <w:tc>
          <w:tcPr>
            <w:tcW w:w="13749" w:type="dxa"/>
          </w:tcPr>
          <w:p w:rsidR="001173BA" w:rsidRPr="009326F2" w:rsidRDefault="001173BA" w:rsidP="005435DC">
            <w:pPr>
              <w:jc w:val="both"/>
              <w:rPr>
                <w:rFonts w:ascii="Times New Roman" w:hAnsi="Times New Roman"/>
              </w:rPr>
            </w:pPr>
            <w:r w:rsidRPr="009326F2">
              <w:rPr>
                <w:rFonts w:ascii="Times New Roman" w:hAnsi="Times New Roman"/>
              </w:rPr>
              <w:t>89. I soggetti che nel periodo di imposta in corso al 31 dicembre 2014 si avvalgono del regime fiscale di vantaggio di cui all'articolo 27, commi 1 e 2, del decreto-legge 6 luglio 2011, n. 98, convertito, con modificazioni, dalla legge 15 luglio 2011, n. 111, possono continuare ad avvalersene per il periodo che residua al completamento del quinquennio agevolato e comunque fino al compimento del trentacinquesimo anno di età.</w:t>
            </w:r>
          </w:p>
        </w:tc>
      </w:tr>
      <w:tr w:rsidR="001173BA" w:rsidRPr="009326F2" w:rsidTr="001173BA">
        <w:tc>
          <w:tcPr>
            <w:tcW w:w="13749" w:type="dxa"/>
          </w:tcPr>
          <w:p w:rsidR="001173BA" w:rsidRPr="009326F2" w:rsidRDefault="001173BA" w:rsidP="00D862A3">
            <w:pPr>
              <w:jc w:val="both"/>
              <w:rPr>
                <w:rFonts w:ascii="Times New Roman" w:hAnsi="Times New Roman"/>
              </w:rPr>
            </w:pPr>
            <w:r w:rsidRPr="009326F2">
              <w:rPr>
                <w:rFonts w:ascii="Times New Roman" w:hAnsi="Times New Roman"/>
              </w:rPr>
              <w:t>90. Le disposizioni dei commi da 55 a 89 si applicano a decorrere dal periodo di imposta successivo a quello in corso al 31 dicembre 2014. Con decreti di natura non regolamentare del Ministro dell'economia e delle finanze possono essere dettate le disposizioni necessarie per l'attuazione dei commi da 55 a 89. Con provvedimenti del direttore dell'Agenzia delle entrate sono stabilite le relative modalità applicative.</w:t>
            </w:r>
          </w:p>
        </w:tc>
      </w:tr>
      <w:tr w:rsidR="001173BA" w:rsidRPr="009326F2" w:rsidTr="001173BA">
        <w:tc>
          <w:tcPr>
            <w:tcW w:w="13749" w:type="dxa"/>
          </w:tcPr>
          <w:p w:rsidR="001173BA" w:rsidRPr="009326F2" w:rsidRDefault="001173BA" w:rsidP="005435DC">
            <w:pPr>
              <w:jc w:val="both"/>
              <w:rPr>
                <w:rFonts w:ascii="Times New Roman" w:hAnsi="Times New Roman"/>
              </w:rPr>
            </w:pPr>
            <w:r w:rsidRPr="009326F2">
              <w:rPr>
                <w:rFonts w:ascii="Times New Roman" w:hAnsi="Times New Roman"/>
              </w:rPr>
              <w:t>91. La quota di compartecipazione all'imposta sul valore aggiunto di cui all'articolo 2-</w:t>
            </w:r>
            <w:r w:rsidRPr="009326F2">
              <w:rPr>
                <w:rFonts w:ascii="Times New Roman" w:hAnsi="Times New Roman"/>
                <w:i/>
              </w:rPr>
              <w:t>ter</w:t>
            </w:r>
            <w:r w:rsidRPr="009326F2">
              <w:rPr>
                <w:rFonts w:ascii="Times New Roman" w:hAnsi="Times New Roman"/>
              </w:rPr>
              <w:t>, comma 6, del decreto-legge 7 ottobre 2008, n. 154, convertito, con modificazioni, dalla legge 4 dicembre 2008, n. 189, è incrementata di ulteriori 5 milioni di euro per ciascuno degli anni 2015 e 2016.</w:t>
            </w:r>
          </w:p>
        </w:tc>
      </w:tr>
      <w:tr w:rsidR="001173BA" w:rsidRPr="009326F2" w:rsidTr="001173BA">
        <w:tc>
          <w:tcPr>
            <w:tcW w:w="13749" w:type="dxa"/>
          </w:tcPr>
          <w:p w:rsidR="001173BA" w:rsidRPr="009326F2" w:rsidRDefault="001173BA" w:rsidP="00D862A3">
            <w:pPr>
              <w:jc w:val="both"/>
              <w:rPr>
                <w:rFonts w:ascii="Times New Roman" w:hAnsi="Times New Roman"/>
              </w:rPr>
            </w:pPr>
            <w:r w:rsidRPr="009326F2">
              <w:rPr>
                <w:rFonts w:ascii="Times New Roman" w:hAnsi="Times New Roman"/>
              </w:rPr>
              <w:t xml:space="preserve">92. A decorrere dal periodo d'imposta 2015, agli enti di previdenza obbligatoria di cui al decreto legislativo 30 giugno 1994, n. 509, e al decreto legislativo 10 febbraio 1996, n. 103, è riconosciuto un credito d'imposta pari alla differenza tra l'ammontare delle ritenute e imposte sostitutive applicate nella misura del 26 per cento sui redditi di natura finanziaria dichiarate e certificate dai soggetti intermediari  o dichiarate dagli enti medesimi e l'ammontare di tali ritenute e imposte sostitutive computate nella misura del 20 per cento a condizione che i proventi assoggettati alle ritenute e imposte sostitutive siano investiti in attività di carattere finanziario a medio o lungo termine individuate con apposito decreto del Ministro dell'economia e delle finanze. Il credito d'imposta va indicato nella dichiarazione dei redditi relativa a ciascun periodo d'imposta, non concorre alla formazione del reddito ai </w:t>
            </w:r>
            <w:r w:rsidRPr="009326F2">
              <w:rPr>
                <w:rFonts w:ascii="Times New Roman" w:hAnsi="Times New Roman"/>
              </w:rPr>
              <w:lastRenderedPageBreak/>
              <w:t>fini delle imposte sui redditi e del valore della produzione, ai fini dell'imposta regionale sulle attività produttive. Non rileva ai fini del rapporto di cui agli articoli 61 e 109, comma 5, del testo unico delle imposte sui redditi, di cui al decreto del Presidente della Repubblica 22 dicembre 1986, n. 917. Il credito d'imposta può essere utilizzato, a decorrere dal periodo d'imposta successivo a quello di effettuazione del citato investimento, esclusivamente in compensazione, ai sensi dell'articolo 17 del decreto legislativo 9 luglio 1997, n. 241, nei limiti dello stanziamento di cui al comma 95 del presente articolo. Al credito d'imposta non si applicano i limiti di cui all'articolo 1, comma 53, della legge 24 dicembre 2007, n. 244, e all'articolo 94 della legge 23 dicembre 2000, n. 388.</w:t>
            </w:r>
          </w:p>
        </w:tc>
      </w:tr>
      <w:tr w:rsidR="001173BA" w:rsidRPr="009326F2" w:rsidTr="001173BA">
        <w:tc>
          <w:tcPr>
            <w:tcW w:w="13749" w:type="dxa"/>
          </w:tcPr>
          <w:p w:rsidR="001173BA" w:rsidRPr="009326F2" w:rsidRDefault="001173BA" w:rsidP="00EB3953">
            <w:pPr>
              <w:jc w:val="both"/>
              <w:rPr>
                <w:rFonts w:ascii="Times New Roman" w:hAnsi="Times New Roman"/>
              </w:rPr>
            </w:pPr>
            <w:r w:rsidRPr="009326F2">
              <w:rPr>
                <w:rFonts w:ascii="Times New Roman" w:hAnsi="Times New Roman"/>
              </w:rPr>
              <w:lastRenderedPageBreak/>
              <w:t>93. A decorrere dal periodo d'imposta 2015, alle forme di previdenza complementare di cui al decreto legislativo 5 dicembre 2005, n. 252, è riconosciuto un credito d'imposta pari al 9 per cento del risultato netto maturato, assoggettato all'imposta sostitutiva di cui all'articolo 17 di tale decreto applicata in ciascun periodo d'imposta, a condizione che un ammontare corrispondente al risultato netto maturato assoggettato alla citata imposta sostitutiva sia investito in attività di carattere finanziario a medio o lungo termine, individuate con il decreto del Ministro dell'economia e delle finanze di cui al comma 92 del presente articolo. Il credito d'imposta che non concorre alla formazione del risultato netto maturato e che, ai fini della formazione delle prestazioni pensionistiche, incrementa la parte corrispondente ai redditi già assoggettati ad imposta, va indicato nella dichiarazione dei redditi relativa a ciascun periodo d'imposta e può essere utilizzato a decorrere dal periodo d'imposta successivo a quello di effettuazione del citato investimento, esclusivamente in compensazione, ai sensi dell'articolo 17 del decreto legislativo 9 luglio 1997, n. 241, nei limiti dello stanziamento di cui al comma 80-quinquies del presente articolo. Al credito d'imposta non si applicano i limiti di cui all'articolo 1, comma 53, della legge 24 dicembre 2007, n. 244, e all'articolo 34 della legge 23 dicembre 2000, n. 388.</w:t>
            </w:r>
          </w:p>
          <w:p w:rsidR="001173BA" w:rsidRPr="009326F2" w:rsidRDefault="001173BA" w:rsidP="00EB3953">
            <w:pPr>
              <w:jc w:val="both"/>
              <w:rPr>
                <w:rFonts w:ascii="Times New Roman" w:hAnsi="Times New Roman"/>
              </w:rPr>
            </w:pPr>
          </w:p>
        </w:tc>
      </w:tr>
      <w:tr w:rsidR="001173BA" w:rsidRPr="009326F2" w:rsidTr="001173BA">
        <w:tc>
          <w:tcPr>
            <w:tcW w:w="13749" w:type="dxa"/>
          </w:tcPr>
          <w:p w:rsidR="001173BA" w:rsidRPr="009326F2" w:rsidRDefault="001173BA" w:rsidP="00EB3953">
            <w:pPr>
              <w:jc w:val="both"/>
              <w:rPr>
                <w:rFonts w:ascii="Times New Roman" w:hAnsi="Times New Roman"/>
              </w:rPr>
            </w:pPr>
            <w:r w:rsidRPr="009326F2">
              <w:rPr>
                <w:rFonts w:ascii="Times New Roman" w:hAnsi="Times New Roman"/>
              </w:rPr>
              <w:t xml:space="preserve">94. Con il decreto di cui al comma 92, sono stabiliti le condizioni, i termini e le modalità di applicazione riguardo alla fruizione del credito d'imposta al fine del rispetto del limite di spesa di cui al comma 95 del presente articolo e al relativo monitoraggio. </w:t>
            </w:r>
          </w:p>
          <w:p w:rsidR="001173BA" w:rsidRPr="009326F2" w:rsidRDefault="001173BA" w:rsidP="00EB3953">
            <w:pPr>
              <w:jc w:val="both"/>
              <w:rPr>
                <w:rFonts w:ascii="Times New Roman" w:hAnsi="Times New Roman"/>
              </w:rPr>
            </w:pPr>
          </w:p>
        </w:tc>
      </w:tr>
      <w:tr w:rsidR="001173BA" w:rsidRPr="009326F2" w:rsidTr="001173BA">
        <w:tc>
          <w:tcPr>
            <w:tcW w:w="13749" w:type="dxa"/>
          </w:tcPr>
          <w:p w:rsidR="001173BA" w:rsidRPr="009326F2" w:rsidRDefault="001173BA" w:rsidP="00D862A3">
            <w:pPr>
              <w:jc w:val="both"/>
              <w:rPr>
                <w:rFonts w:ascii="Times New Roman" w:hAnsi="Times New Roman"/>
              </w:rPr>
            </w:pPr>
            <w:r w:rsidRPr="009326F2">
              <w:rPr>
                <w:rFonts w:ascii="Times New Roman" w:hAnsi="Times New Roman"/>
              </w:rPr>
              <w:t>95. Per l'attuazione dei commi da 92 a 94 è autorizzata la spesa di 80 milioni di euro a decorrere dall'anno 2016.</w:t>
            </w:r>
          </w:p>
        </w:tc>
      </w:tr>
      <w:tr w:rsidR="001173BA" w:rsidRPr="009326F2" w:rsidTr="001173BA">
        <w:tc>
          <w:tcPr>
            <w:tcW w:w="13749" w:type="dxa"/>
          </w:tcPr>
          <w:p w:rsidR="001173BA" w:rsidRPr="009326F2" w:rsidRDefault="001173BA" w:rsidP="00EB3953">
            <w:pPr>
              <w:jc w:val="both"/>
              <w:rPr>
                <w:rFonts w:ascii="Times New Roman" w:hAnsi="Times New Roman"/>
              </w:rPr>
            </w:pPr>
            <w:r w:rsidRPr="009326F2">
              <w:rPr>
                <w:rFonts w:ascii="Times New Roman" w:hAnsi="Times New Roman"/>
              </w:rPr>
              <w:t>96. L'autorizzazione di spesa di cui all'articolo 10, comma 5, del decreto-legge 29 novembre 2004, n. 282, convertito, con modificazioni, dalla legge 27 dicembre 2004, n. 307, è ridotta di 80 milioni di euro annui a decorrere dall'anno 2016.".</w:t>
            </w:r>
          </w:p>
        </w:tc>
      </w:tr>
      <w:tr w:rsidR="001173BA" w:rsidRPr="009326F2" w:rsidTr="001173BA">
        <w:tc>
          <w:tcPr>
            <w:tcW w:w="13749" w:type="dxa"/>
          </w:tcPr>
          <w:p w:rsidR="001173BA" w:rsidRPr="009326F2" w:rsidRDefault="001173BA" w:rsidP="005435DC">
            <w:pPr>
              <w:jc w:val="both"/>
              <w:rPr>
                <w:rFonts w:ascii="Times New Roman" w:hAnsi="Times New Roman"/>
              </w:rPr>
            </w:pPr>
            <w:r w:rsidRPr="009326F2">
              <w:rPr>
                <w:rFonts w:ascii="Times New Roman" w:hAnsi="Times New Roman"/>
              </w:rPr>
              <w:t>97. È istituito presso il Ministero della giustizia un fondo, con una dotazione di 50 milioni di euro per l'anno 2015, di 90 milioni di euro per l'anno 2016 e di 120 milioni di euro annui a decorrere dall'anno 2017, per il recupero di efficienza del sistema giudiziario e il potenziamento dei relativi servizi, nonché per il completamento del processo telematico.</w:t>
            </w:r>
          </w:p>
        </w:tc>
      </w:tr>
      <w:tr w:rsidR="001173BA" w:rsidRPr="009326F2" w:rsidTr="001173BA">
        <w:tc>
          <w:tcPr>
            <w:tcW w:w="13749" w:type="dxa"/>
          </w:tcPr>
          <w:p w:rsidR="001173BA" w:rsidRPr="009326F2" w:rsidRDefault="001173BA" w:rsidP="00EB3953">
            <w:pPr>
              <w:jc w:val="both"/>
              <w:rPr>
                <w:rFonts w:ascii="Times New Roman" w:hAnsi="Times New Roman"/>
              </w:rPr>
            </w:pPr>
            <w:r w:rsidRPr="009326F2">
              <w:rPr>
                <w:rFonts w:ascii="Times New Roman" w:hAnsi="Times New Roman"/>
              </w:rPr>
              <w:t>98. All'articolo 46 della legge 21 novembre 1991, n. 374, e successive modificazioni, dopo il comma 1 è aggiunto il seguente:</w:t>
            </w:r>
          </w:p>
          <w:p w:rsidR="001173BA" w:rsidRPr="009326F2" w:rsidRDefault="001173BA" w:rsidP="00EB3953">
            <w:pPr>
              <w:jc w:val="both"/>
              <w:rPr>
                <w:rFonts w:ascii="Times New Roman" w:hAnsi="Times New Roman"/>
              </w:rPr>
            </w:pPr>
            <w:r w:rsidRPr="009326F2">
              <w:rPr>
                <w:rFonts w:ascii="Times New Roman" w:hAnsi="Times New Roman"/>
              </w:rPr>
              <w:t>«</w:t>
            </w:r>
            <w:r w:rsidRPr="009326F2">
              <w:rPr>
                <w:rFonts w:ascii="Times New Roman" w:hAnsi="Times New Roman"/>
                <w:i/>
              </w:rPr>
              <w:t>1-bis</w:t>
            </w:r>
            <w:r w:rsidRPr="009326F2">
              <w:rPr>
                <w:rFonts w:ascii="Times New Roman" w:hAnsi="Times New Roman"/>
              </w:rPr>
              <w:t>. Per le notificazioni richieste agli ufficiali giudiziari, i diritti e le indennità di trasferta o le spese di spedizione sono dovuti dal notificante ai sensi delle disposizioni vigenti. Le risorse derivanti dall'attuazione del presente comma restano nella disponibilità del Ministero della giustizia al fine di assicurare la piena funzionalità degli uffici di esecuzione penale esterna. Il Ministro dell'economia e delle finanze è autorizzato ad apportare, con propri decreti, su proposta del Ministro della giustizia, le occorrenti variazioni di bilancio».</w:t>
            </w:r>
          </w:p>
        </w:tc>
      </w:tr>
      <w:tr w:rsidR="001173BA" w:rsidRPr="009326F2" w:rsidTr="001173BA">
        <w:tc>
          <w:tcPr>
            <w:tcW w:w="13749" w:type="dxa"/>
          </w:tcPr>
          <w:p w:rsidR="001173BA" w:rsidRPr="009326F2" w:rsidRDefault="001173BA" w:rsidP="00EB3953">
            <w:pPr>
              <w:jc w:val="both"/>
              <w:rPr>
                <w:rFonts w:ascii="Times New Roman" w:hAnsi="Times New Roman"/>
              </w:rPr>
            </w:pPr>
            <w:r w:rsidRPr="009326F2">
              <w:rPr>
                <w:rFonts w:ascii="Times New Roman" w:hAnsi="Times New Roman"/>
              </w:rPr>
              <w:t xml:space="preserve">99. In considerazione delle particolari ragioni di urgenza connesse allo stato della sicurezza degli uffici giudiziari aventi sede nel palazzo di giustizia di Palermo per l’incremento del coefficiente di rischio di attentati, con decreto del Ministro della giustizia, di concerto con il Ministro delle infrastrutture e dei trasporti e con il Ministro dell’economia e delle finanze, sono individuati gli investimenti finalizzati alla realizzazione delle strutture e degli impianti di sicurezza necessari. </w:t>
            </w:r>
          </w:p>
        </w:tc>
      </w:tr>
      <w:tr w:rsidR="001173BA" w:rsidRPr="009326F2" w:rsidTr="001173BA">
        <w:tc>
          <w:tcPr>
            <w:tcW w:w="13749" w:type="dxa"/>
          </w:tcPr>
          <w:p w:rsidR="001173BA" w:rsidRPr="009326F2" w:rsidRDefault="001173BA" w:rsidP="00D862A3">
            <w:pPr>
              <w:jc w:val="both"/>
              <w:rPr>
                <w:rFonts w:ascii="Times New Roman" w:hAnsi="Times New Roman"/>
              </w:rPr>
            </w:pPr>
            <w:r w:rsidRPr="009326F2">
              <w:rPr>
                <w:rFonts w:ascii="Times New Roman" w:hAnsi="Times New Roman"/>
              </w:rPr>
              <w:lastRenderedPageBreak/>
              <w:t xml:space="preserve">100. Il decreto di cui al comma 99, da adottare entro trenta giorni dalla data di entrata in vigore della presente legge, individua i tempi di tutte le fasi di realizzazione dell’investimento. Sul rispetto dei suddetti tempi vigila il commissario straordinario, nominato con il medesimo decreto per il periodo di tempo necessario alla realizzazione dell’intervento e comunque non superiore a sei mesi dalla data di adozione del decreto. Con il medesimo decreto sono individuati il quadro finanziario dell’investimento e le relative risorse attribuite al commissario straordinario, che sono gestite, non oltre il termine di cui al periodo precedente, sulla contabilità speciale intestata al medesimo commissario. </w:t>
            </w:r>
          </w:p>
        </w:tc>
      </w:tr>
      <w:tr w:rsidR="001173BA" w:rsidRPr="009326F2" w:rsidTr="001173BA">
        <w:tc>
          <w:tcPr>
            <w:tcW w:w="13749" w:type="dxa"/>
          </w:tcPr>
          <w:p w:rsidR="001173BA" w:rsidRPr="009326F2" w:rsidRDefault="001173BA" w:rsidP="00D862A3">
            <w:pPr>
              <w:jc w:val="both"/>
              <w:rPr>
                <w:rFonts w:ascii="Times New Roman" w:hAnsi="Times New Roman"/>
              </w:rPr>
            </w:pPr>
            <w:r w:rsidRPr="009326F2">
              <w:rPr>
                <w:rFonts w:ascii="Times New Roman" w:hAnsi="Times New Roman"/>
              </w:rPr>
              <w:t>101. Il commissario straordinario nominato ai sensi del comma 100 monitora l’adozione degli atti e dei provvedimenti necessari per l’esecuzione dell’investimento; vigila sull’espletamento delle procedure realizzative e su quelle autorizzative, sulla stipula dei contratti e sulla cura delle attività occorrenti al finanziamento, utilizzando le risorse disponibili assegnate a tale fine; esercita ogni potere di impulso, attraverso il più ampio coinvolgimento degli enti e dei soggetti interessati, per assicurare il coordinamento degli stessi ed il rispetto dei tempi, anche convocando o presenziando a conferenze di servizi ai sensi degli articoli 14, 14-</w:t>
            </w:r>
            <w:r w:rsidRPr="009326F2">
              <w:rPr>
                <w:rFonts w:ascii="Times New Roman" w:hAnsi="Times New Roman"/>
                <w:i/>
              </w:rPr>
              <w:t>bis</w:t>
            </w:r>
            <w:r w:rsidRPr="009326F2">
              <w:rPr>
                <w:rFonts w:ascii="Times New Roman" w:hAnsi="Times New Roman"/>
              </w:rPr>
              <w:t>, 14-</w:t>
            </w:r>
            <w:r w:rsidRPr="009326F2">
              <w:rPr>
                <w:rFonts w:ascii="Times New Roman" w:hAnsi="Times New Roman"/>
                <w:i/>
              </w:rPr>
              <w:t>ter</w:t>
            </w:r>
            <w:r w:rsidRPr="009326F2">
              <w:rPr>
                <w:rFonts w:ascii="Times New Roman" w:hAnsi="Times New Roman"/>
              </w:rPr>
              <w:t>; 14-</w:t>
            </w:r>
            <w:r w:rsidRPr="009326F2">
              <w:rPr>
                <w:rFonts w:ascii="Times New Roman" w:hAnsi="Times New Roman"/>
                <w:i/>
              </w:rPr>
              <w:t>quater</w:t>
            </w:r>
            <w:r w:rsidRPr="009326F2">
              <w:rPr>
                <w:rFonts w:ascii="Times New Roman" w:hAnsi="Times New Roman"/>
              </w:rPr>
              <w:t xml:space="preserve"> della legge 7 agosto 1990, n. 241, e successive modificazioni. Può chiedere agli enti coinvolti ogni documento utile per l’esercizio dei propri compiti. Qualora sopravvengano circostanze che impediscano la realizzazione totale o parziale dell’investimento, il commissario straordinario propone la revoca dell’assegnazione delle risorse. </w:t>
            </w:r>
          </w:p>
        </w:tc>
      </w:tr>
      <w:tr w:rsidR="001173BA" w:rsidRPr="009326F2" w:rsidTr="001173BA">
        <w:tc>
          <w:tcPr>
            <w:tcW w:w="13749" w:type="dxa"/>
          </w:tcPr>
          <w:p w:rsidR="001173BA" w:rsidRPr="009326F2" w:rsidRDefault="001173BA" w:rsidP="00D862A3">
            <w:pPr>
              <w:jc w:val="both"/>
              <w:rPr>
                <w:rFonts w:ascii="Times New Roman" w:hAnsi="Times New Roman"/>
              </w:rPr>
            </w:pPr>
            <w:r w:rsidRPr="009326F2">
              <w:rPr>
                <w:rFonts w:ascii="Times New Roman" w:hAnsi="Times New Roman"/>
              </w:rPr>
              <w:t xml:space="preserve">102. In ogni caso, per la localizzazione delle opere individuate a norma del comma 99 si applica il regolamento di cui al decreto del Presidente della Repubblica 18 aprile 1994, n. 383. </w:t>
            </w:r>
          </w:p>
        </w:tc>
      </w:tr>
      <w:tr w:rsidR="001173BA" w:rsidRPr="009326F2" w:rsidTr="001173BA">
        <w:tc>
          <w:tcPr>
            <w:tcW w:w="13749" w:type="dxa"/>
          </w:tcPr>
          <w:p w:rsidR="001173BA" w:rsidRPr="009326F2" w:rsidRDefault="001173BA" w:rsidP="00D862A3">
            <w:pPr>
              <w:jc w:val="both"/>
              <w:rPr>
                <w:rFonts w:ascii="Times New Roman" w:hAnsi="Times New Roman"/>
              </w:rPr>
            </w:pPr>
            <w:r w:rsidRPr="009326F2">
              <w:rPr>
                <w:rFonts w:ascii="Times New Roman" w:hAnsi="Times New Roman"/>
              </w:rPr>
              <w:t>103. Per l’espletamento dei compiti stabiliti al comma 101</w:t>
            </w:r>
            <w:r w:rsidRPr="009326F2">
              <w:rPr>
                <w:rFonts w:ascii="Times New Roman" w:hAnsi="Times New Roman"/>
                <w:b/>
              </w:rPr>
              <w:t xml:space="preserve"> </w:t>
            </w:r>
            <w:r w:rsidRPr="009326F2">
              <w:rPr>
                <w:rFonts w:ascii="Times New Roman" w:hAnsi="Times New Roman"/>
              </w:rPr>
              <w:t>e per l’esecuzione dell’investimento individuato con il decreto di cui al comma 99, il commissario ha, sin dal momento della nomina, con riferimento ad ogni fase dell’investimento e ad ogni atto necessario per la sua esecuzione, i poteri, anche sostitutivi, degli organi ordinari o straordinari. Al commissario sono altresì attribuiti, in quanto compatibili, i poteri di cui all’articolo 17-</w:t>
            </w:r>
            <w:r w:rsidRPr="009326F2">
              <w:rPr>
                <w:rFonts w:ascii="Times New Roman" w:hAnsi="Times New Roman"/>
                <w:i/>
              </w:rPr>
              <w:t>ter</w:t>
            </w:r>
            <w:r w:rsidRPr="009326F2">
              <w:rPr>
                <w:rFonts w:ascii="Times New Roman" w:hAnsi="Times New Roman"/>
              </w:rPr>
              <w:t xml:space="preserve"> del decreto-legge 30 dicembre 2009, n. 195, convertito, con modificazioni, dalla legge 26 febbraio 2010, n. 26. Il commissario provvede in deroga ad ogni disposizione vigente e nel rispetto comunque della normativa europea sull’affidamento di contratti relativi a lavori, servizi e forniture, nonché dei principi generali dell’ordinamento giuridico. Il decreto di cui al comma 99 del presente articolo contiene l’indicazione delle principali norme cui si intende derogare. In ogni caso gli interventi di cui al comma 99 costituiscono interventi la cui esecuzione deve essere accompagnata da speciali misure di sicurezza, a norma dell’articolo 17 del decreto legislativo 12 aprile 2006, n. 163, e non si applicano i commi 10 e 10-</w:t>
            </w:r>
            <w:r w:rsidRPr="009326F2">
              <w:rPr>
                <w:rFonts w:ascii="Times New Roman" w:hAnsi="Times New Roman"/>
                <w:i/>
              </w:rPr>
              <w:t>ter</w:t>
            </w:r>
            <w:r w:rsidRPr="009326F2">
              <w:rPr>
                <w:rFonts w:ascii="Times New Roman" w:hAnsi="Times New Roman"/>
              </w:rPr>
              <w:t xml:space="preserve"> dell’articolo 11 del medesimo decreto legislativo. </w:t>
            </w:r>
          </w:p>
        </w:tc>
      </w:tr>
      <w:tr w:rsidR="001173BA" w:rsidRPr="009326F2" w:rsidTr="001173BA">
        <w:tc>
          <w:tcPr>
            <w:tcW w:w="13749" w:type="dxa"/>
          </w:tcPr>
          <w:p w:rsidR="001173BA" w:rsidRPr="009326F2" w:rsidRDefault="001173BA" w:rsidP="00D862A3">
            <w:pPr>
              <w:jc w:val="both"/>
              <w:rPr>
                <w:rFonts w:ascii="Times New Roman" w:hAnsi="Times New Roman"/>
              </w:rPr>
            </w:pPr>
            <w:r w:rsidRPr="009326F2">
              <w:rPr>
                <w:rFonts w:ascii="Times New Roman" w:hAnsi="Times New Roman"/>
              </w:rPr>
              <w:t xml:space="preserve">104. Per lo svolgimento dei compiti di cui al presente articolo , il commissario si avvale degli uffici amministrativi e tecnici delle amministrazioni interessate, del soggetto competente in via ordinaria per la realizzazione dell’intervento, dei provveditorati regionali alle opere pubbliche; al personale degli enti di cui il commissario si avvale non sono dovuti compensi, salvo il rimborso delle spese documentate, nei limiti previsti dalla normativa vigente, a cui si fa fronte ai sensi del comma 105. </w:t>
            </w:r>
          </w:p>
        </w:tc>
      </w:tr>
      <w:tr w:rsidR="001173BA" w:rsidRPr="009326F2" w:rsidTr="001173BA">
        <w:tc>
          <w:tcPr>
            <w:tcW w:w="13749" w:type="dxa"/>
          </w:tcPr>
          <w:p w:rsidR="001173BA" w:rsidRPr="009326F2" w:rsidRDefault="001173BA" w:rsidP="00D862A3">
            <w:pPr>
              <w:jc w:val="both"/>
              <w:rPr>
                <w:rFonts w:ascii="Times New Roman" w:hAnsi="Times New Roman"/>
              </w:rPr>
            </w:pPr>
            <w:r w:rsidRPr="009326F2">
              <w:rPr>
                <w:rFonts w:ascii="Times New Roman" w:hAnsi="Times New Roman"/>
              </w:rPr>
              <w:t xml:space="preserve">105. Il decreto di cui al comma 99 individua il commissario straordinario tra pubblici dipendenti. Il commissario straordinario dalla data di assunzione dell’incarico e per tutto il periodo di svolgimento è collocato fuori ruolo, con retribuzione a carico dell’amministrazione di provenienza, e non gli compete un compenso ulteriore, fatto salvo il rimborso delle spese documentate, nei limiti previsti dalla normativa vigente, a cui si fa fronte nell’ambito delle risorse assegnate per la realizzazione dell’intervento. </w:t>
            </w:r>
          </w:p>
        </w:tc>
      </w:tr>
      <w:tr w:rsidR="001173BA" w:rsidRPr="009326F2" w:rsidTr="001173BA">
        <w:tc>
          <w:tcPr>
            <w:tcW w:w="13749" w:type="dxa"/>
          </w:tcPr>
          <w:p w:rsidR="001173BA" w:rsidRPr="009326F2" w:rsidRDefault="001173BA" w:rsidP="00EB3953">
            <w:pPr>
              <w:jc w:val="both"/>
              <w:rPr>
                <w:rFonts w:ascii="Times New Roman" w:hAnsi="Times New Roman"/>
              </w:rPr>
            </w:pPr>
            <w:r w:rsidRPr="009326F2">
              <w:rPr>
                <w:rFonts w:ascii="Times New Roman" w:hAnsi="Times New Roman"/>
              </w:rPr>
              <w:t xml:space="preserve">106. Il Ministro della giustizia esercita le funzioni di indirizzo, vigilanza e controllo sull’attività del commissario straordinario. </w:t>
            </w:r>
          </w:p>
        </w:tc>
      </w:tr>
      <w:tr w:rsidR="001173BA" w:rsidRPr="009326F2" w:rsidTr="001173BA">
        <w:tc>
          <w:tcPr>
            <w:tcW w:w="13749" w:type="dxa"/>
          </w:tcPr>
          <w:p w:rsidR="001173BA" w:rsidRPr="009326F2" w:rsidRDefault="001173BA" w:rsidP="00D862A3">
            <w:pPr>
              <w:jc w:val="both"/>
              <w:rPr>
                <w:rFonts w:ascii="Times New Roman" w:hAnsi="Times New Roman"/>
              </w:rPr>
            </w:pPr>
            <w:r w:rsidRPr="009326F2">
              <w:rPr>
                <w:rFonts w:ascii="Times New Roman" w:hAnsi="Times New Roman"/>
              </w:rPr>
              <w:t>107. Per la realizzazione degli interventi di cui ai commi da 99 a 106 è autorizzata la spesa di 6 milioni di euro per l’anno 2015 a cui si provvede mediante corrispondente riduzione del Fondo per interventi strutturali di politica economica, di cui all’articolo 10, comma 5, del decreto-legge 29 novembre 2004, n. 282, convertito, con modificazioni, dalla legge 27 dicembre 2004, n. 307.</w:t>
            </w:r>
          </w:p>
        </w:tc>
      </w:tr>
      <w:tr w:rsidR="001173BA" w:rsidRPr="009326F2" w:rsidTr="001173BA">
        <w:tc>
          <w:tcPr>
            <w:tcW w:w="13749" w:type="dxa"/>
          </w:tcPr>
          <w:p w:rsidR="001173BA" w:rsidRPr="009326F2" w:rsidRDefault="001173BA" w:rsidP="00EB3953">
            <w:pPr>
              <w:jc w:val="both"/>
              <w:rPr>
                <w:rFonts w:ascii="Times New Roman" w:hAnsi="Times New Roman"/>
              </w:rPr>
            </w:pPr>
            <w:r w:rsidRPr="009326F2">
              <w:rPr>
                <w:rFonts w:ascii="Times New Roman" w:hAnsi="Times New Roman"/>
              </w:rPr>
              <w:lastRenderedPageBreak/>
              <w:t>108. Per fare fronte agli oneri derivanti dall'attuazione dei provvedimenti normativi di riforma degli ammortizzatori sociali, ivi inclusi gli ammortizzatori sociali in deroga, dei servizi per il lavoro e delle politiche attive, di quelli in materia di riordino dei rapporti di lavoro e dell'attività ispettiva e di tutela e conciliazione delle esigenze di cura, di vita e di lavoro, nonché per fare fronte agli oneri derivanti dall'attuazione dei provvedimenti normativi volti a favorire la stipula di contratti a tempo indeterminato a tutele crescenti, al fine di consentire la relativa riduzione di oneri diretti e indiretti, è istituito nello stato di previsione del Ministero del lavoro e delle politiche sociali un apposito fondo, con una dotazione di 2.200 milioni di euro per ciascuno degli anni 2015 e 2016 e di 2.000 milioni di euro annui a decorrere dall'anno 2017.</w:t>
            </w:r>
          </w:p>
        </w:tc>
      </w:tr>
      <w:tr w:rsidR="001173BA" w:rsidRPr="009326F2" w:rsidTr="001173BA">
        <w:tc>
          <w:tcPr>
            <w:tcW w:w="13749" w:type="dxa"/>
          </w:tcPr>
          <w:p w:rsidR="001173BA" w:rsidRPr="009326F2" w:rsidRDefault="001173BA" w:rsidP="00EB3953">
            <w:pPr>
              <w:jc w:val="both"/>
              <w:rPr>
                <w:rFonts w:ascii="Times New Roman" w:hAnsi="Times New Roman"/>
              </w:rPr>
            </w:pPr>
            <w:r w:rsidRPr="009326F2">
              <w:rPr>
                <w:rFonts w:ascii="Times New Roman" w:hAnsi="Times New Roman"/>
              </w:rPr>
              <w:t>109. A quota parte degli oneri derivanti dal comma 108 si provvede:</w:t>
            </w:r>
          </w:p>
          <w:p w:rsidR="001173BA" w:rsidRPr="009326F2" w:rsidRDefault="001173BA" w:rsidP="00EB3953">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quanto a 67,4 milioni di euro per l'anno 2015, mediante l'utilizzo dei fondi di parte corrente iscritti nei singoli stati di previsione dei Ministeri ai sensi dell'articolo 49, comma 2, lettere </w:t>
            </w:r>
            <w:r w:rsidRPr="009326F2">
              <w:rPr>
                <w:rFonts w:ascii="Times New Roman" w:hAnsi="Times New Roman"/>
                <w:i/>
              </w:rPr>
              <w:t>a)</w:t>
            </w:r>
            <w:r w:rsidRPr="009326F2">
              <w:rPr>
                <w:rFonts w:ascii="Times New Roman" w:hAnsi="Times New Roman"/>
              </w:rPr>
              <w:t xml:space="preserve"> e </w:t>
            </w:r>
            <w:r w:rsidRPr="009326F2">
              <w:rPr>
                <w:rFonts w:ascii="Times New Roman" w:hAnsi="Times New Roman"/>
                <w:i/>
              </w:rPr>
              <w:t>b)</w:t>
            </w:r>
            <w:r w:rsidRPr="009326F2">
              <w:rPr>
                <w:rFonts w:ascii="Times New Roman" w:hAnsi="Times New Roman"/>
              </w:rPr>
              <w:t>, del decreto-legge 24 aprile 2014, n. 66, convertito, con modificazioni, dalla legge 23 giugno 2014, n. 89, ad esclusione del Ministero dell'economia e delle finanze e del Ministero delle politiche agricole alimentari e forestali;</w:t>
            </w:r>
          </w:p>
          <w:p w:rsidR="001173BA" w:rsidRPr="009326F2" w:rsidRDefault="001173BA" w:rsidP="00EB3953">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quanto a 90 milioni di euro per l'anno 2015, mediante l'utilizzo del fondo di parte corrente iscritto nello stato di previsione del Ministero dell'economia e delle finanze ai sensi dell'articolo 49, comma 2, lettera </w:t>
            </w:r>
            <w:r w:rsidRPr="009326F2">
              <w:rPr>
                <w:rFonts w:ascii="Times New Roman" w:hAnsi="Times New Roman"/>
                <w:i/>
              </w:rPr>
              <w:t>d)</w:t>
            </w:r>
            <w:r w:rsidRPr="009326F2">
              <w:rPr>
                <w:rFonts w:ascii="Times New Roman" w:hAnsi="Times New Roman"/>
              </w:rPr>
              <w:t>, del decreto-legge 24 aprile 2014, n. 66, convertito, con modificazioni, dalla legge 23 giugno 2014, n. 89.</w:t>
            </w:r>
          </w:p>
        </w:tc>
      </w:tr>
      <w:tr w:rsidR="001173BA" w:rsidRPr="009326F2" w:rsidTr="001173BA">
        <w:tc>
          <w:tcPr>
            <w:tcW w:w="13749" w:type="dxa"/>
          </w:tcPr>
          <w:p w:rsidR="001173BA" w:rsidRPr="009326F2" w:rsidRDefault="001173BA" w:rsidP="00C21AC5">
            <w:pPr>
              <w:pStyle w:val="Testonormale"/>
              <w:jc w:val="both"/>
              <w:rPr>
                <w:rFonts w:ascii="Times New Roman" w:hAnsi="Times New Roman" w:cs="Times New Roman"/>
                <w:sz w:val="24"/>
                <w:szCs w:val="24"/>
              </w:rPr>
            </w:pPr>
            <w:r w:rsidRPr="009326F2">
              <w:rPr>
                <w:rFonts w:ascii="Times New Roman" w:hAnsi="Times New Roman"/>
              </w:rPr>
              <w:t>109-bis.</w:t>
            </w:r>
            <w:r w:rsidRPr="009326F2">
              <w:rPr>
                <w:rFonts w:ascii="Times New Roman" w:hAnsi="Times New Roman" w:cs="Times New Roman"/>
                <w:sz w:val="24"/>
                <w:szCs w:val="24"/>
              </w:rPr>
              <w:t xml:space="preserve"> Per l'anno 2015, nell'ambito delle risorse del Fondo sociale per occupazione e formazione di cui all'articolo 18, comma 1, del decreto-legge 29 novembre 2008, n. 185, convertito, con modificazioni, dalla legge 28 gennaio 2009, n. 2, destinate al finanziamento degli ammortizzatori sociali in deroga di cui all'articolo 2, commi 64, 65 e 66, della legge 28 giugno 2012, n. 92, è destinata una somma fino a 30 milioni di euro finalizzata al riconoscimento della cassa integrazione guadagni in deroga per il settore della pesca.</w:t>
            </w:r>
          </w:p>
        </w:tc>
      </w:tr>
      <w:tr w:rsidR="001173BA" w:rsidRPr="009326F2" w:rsidTr="001173BA">
        <w:tc>
          <w:tcPr>
            <w:tcW w:w="13749" w:type="dxa"/>
          </w:tcPr>
          <w:p w:rsidR="001173BA" w:rsidRPr="009326F2" w:rsidRDefault="001173BA" w:rsidP="00EB3953">
            <w:pPr>
              <w:jc w:val="both"/>
              <w:rPr>
                <w:rFonts w:ascii="Times New Roman" w:hAnsi="Times New Roman"/>
              </w:rPr>
            </w:pPr>
            <w:r w:rsidRPr="009326F2">
              <w:rPr>
                <w:rFonts w:ascii="Times New Roman" w:hAnsi="Times New Roman"/>
              </w:rPr>
              <w:t>110. Al fine di consentire il completamento nel corso dell'anno 2015 dei piani di gestione degli esuberi di personale relativi all'anno 2014, il finanziamento di cui all'articolo 1, comma 183, della legge 27 dicembre 2013, n. 147, previsto per le proroghe dei trattamenti di cui all'articolo 1, comma 1, del decreto-legge 5 ottobre 2004, n. 249, convertito, con modificazioni, dalla legge 3 dicembre 2004, n. 291, e successive modificazioni, è esteso all'anno 2015 nel limite di 60 milioni di euro. L'onere derivante dal periodo precedente è posto a carico del Fondo sociale per occupazione e formazione, di cui all'articolo 18, comma 1, lettera a), del decreto-legge 29 novembre 2008, n. 185, convertito, con modificazioni, dalla legge 28 gennaio 2009, n. 2</w:t>
            </w:r>
          </w:p>
        </w:tc>
      </w:tr>
      <w:tr w:rsidR="001173BA" w:rsidRPr="009326F2" w:rsidTr="001173BA">
        <w:tc>
          <w:tcPr>
            <w:tcW w:w="13749" w:type="dxa"/>
          </w:tcPr>
          <w:p w:rsidR="001173BA" w:rsidRPr="009326F2" w:rsidRDefault="001173BA" w:rsidP="00EB3953">
            <w:pPr>
              <w:jc w:val="both"/>
              <w:rPr>
                <w:rFonts w:ascii="Times New Roman" w:hAnsi="Times New Roman"/>
              </w:rPr>
            </w:pPr>
            <w:r w:rsidRPr="009326F2">
              <w:rPr>
                <w:rFonts w:ascii="Times New Roman" w:hAnsi="Times New Roman"/>
              </w:rPr>
              <w:t>111. Il comma 15-</w:t>
            </w:r>
            <w:r w:rsidRPr="009326F2">
              <w:rPr>
                <w:rFonts w:ascii="Times New Roman" w:hAnsi="Times New Roman"/>
                <w:i/>
              </w:rPr>
              <w:t>bis</w:t>
            </w:r>
            <w:r w:rsidRPr="009326F2">
              <w:rPr>
                <w:rFonts w:ascii="Times New Roman" w:hAnsi="Times New Roman"/>
              </w:rPr>
              <w:t xml:space="preserve"> dell'articolo 17 della legge 28 gennaio 1994, n. 84, introdotto dall'articolo 1, comma 108, della legge 27 dicembre 2013, n. 147, si interpreta nel senso che le entrate proprie derivanti da tasse a carico delle merci imbarcate e sbarcate comprendono anche quelle derivanti dalle sovrattasse a carico delle merci imbarcate e sbarcate.</w:t>
            </w:r>
          </w:p>
        </w:tc>
      </w:tr>
      <w:tr w:rsidR="001173BA" w:rsidRPr="009326F2" w:rsidTr="001173BA">
        <w:tc>
          <w:tcPr>
            <w:tcW w:w="13749" w:type="dxa"/>
          </w:tcPr>
          <w:p w:rsidR="001173BA" w:rsidRPr="009326F2" w:rsidRDefault="001173BA" w:rsidP="00EB3953">
            <w:pPr>
              <w:jc w:val="both"/>
              <w:rPr>
                <w:rFonts w:ascii="Times New Roman" w:hAnsi="Times New Roman"/>
              </w:rPr>
            </w:pPr>
            <w:r w:rsidRPr="009326F2">
              <w:rPr>
                <w:rFonts w:ascii="Times New Roman" w:hAnsi="Times New Roman"/>
              </w:rPr>
              <w:t>112. Ai fini del conseguimento delle prestazioni pensionistiche da parte dei lavoratori attualmente in servizio, con effetto dal 1º gennaio 2015, senza corresponsione di ratei arretrati, non si tiene conto dei provvedimenti di annullamento delle certificazioni rilasciate dall'Istituto nazionale per l'assicurazione contro gli infortuni sul lavoro (INAIL) per il conseguimento dei benefìci di cui all'articolo 13, comma 8, della legge 27 marzo 1992, n. 257, e successive modificazioni, salvo il caso di dolo dell'interessato accertato in via giudiziale con sentenza definitiva. Gli oneri di cui al presente comma sono valutati in 6 milioni di euro per l'anno 2015, in 16,5 milioni di euro per l'anno 2016, in 21,1 milioni di euro per l'anno 2017, in 21,1 milioni di euro per l'anno 2018, in 20,1 milioni di euro per l'anno 2019, in 16 milioni di euro per l'anno 2020, in 10,7 milioni di euro per l'anno 2021, in 6,2 milioni di euro per l'anno 2022, in 3,5 milioni di euro per l'anno 2023 e in 3 milioni di euro per l'anno 2024.</w:t>
            </w:r>
          </w:p>
        </w:tc>
      </w:tr>
      <w:tr w:rsidR="001173BA" w:rsidRPr="009326F2" w:rsidTr="001173BA">
        <w:tc>
          <w:tcPr>
            <w:tcW w:w="13749" w:type="dxa"/>
          </w:tcPr>
          <w:p w:rsidR="001173BA" w:rsidRPr="009326F2" w:rsidRDefault="001173BA" w:rsidP="00EB3953">
            <w:pPr>
              <w:jc w:val="both"/>
              <w:rPr>
                <w:rFonts w:ascii="Times New Roman" w:hAnsi="Times New Roman"/>
              </w:rPr>
            </w:pPr>
            <w:r w:rsidRPr="009326F2">
              <w:rPr>
                <w:rFonts w:ascii="Times New Roman" w:hAnsi="Times New Roman"/>
              </w:rPr>
              <w:t>113. Con effetto sui trattamenti pensionistici decorrenti dal 1º gennaio 2015, il secondo periodo del comma 2-</w:t>
            </w:r>
            <w:r w:rsidRPr="009326F2">
              <w:rPr>
                <w:rFonts w:ascii="Times New Roman" w:hAnsi="Times New Roman"/>
                <w:i/>
              </w:rPr>
              <w:t>quater</w:t>
            </w:r>
            <w:r w:rsidRPr="009326F2">
              <w:rPr>
                <w:rFonts w:ascii="Times New Roman" w:hAnsi="Times New Roman"/>
              </w:rPr>
              <w:t xml:space="preserve"> dell'articolo 6 del decreto-legge 29 dicembre 2011, n. 216, convertito, con modificazioni, dalla legge 24 febbraio 2012, n. 14, e successive modificazioni, è sostituito dal seguente: «Le disposizioni di cui all'articolo 24, comma 10, terzo e quarto periodo, del decreto-legge 6 dicembre 2011, n. 201, convertito, con modificazioni, dalla </w:t>
            </w:r>
            <w:r w:rsidRPr="009326F2">
              <w:rPr>
                <w:rFonts w:ascii="Times New Roman" w:hAnsi="Times New Roman"/>
              </w:rPr>
              <w:lastRenderedPageBreak/>
              <w:t>legge 22 dicembre 2011, n. 214, in materia di riduzione percentuale dei trattamenti pensionistici, non trovano applicazione limitatamente ai soggetti che maturano il previsto requisito di anzianità contributiva entro il 31 dicembre 2017».</w:t>
            </w:r>
          </w:p>
        </w:tc>
      </w:tr>
      <w:tr w:rsidR="001173BA" w:rsidRPr="009326F2" w:rsidTr="001173BA">
        <w:tc>
          <w:tcPr>
            <w:tcW w:w="13749" w:type="dxa"/>
          </w:tcPr>
          <w:p w:rsidR="001173BA" w:rsidRPr="009326F2" w:rsidRDefault="001173BA" w:rsidP="00EB3953">
            <w:pPr>
              <w:jc w:val="both"/>
              <w:rPr>
                <w:rFonts w:ascii="Times New Roman" w:hAnsi="Times New Roman"/>
              </w:rPr>
            </w:pPr>
            <w:r w:rsidRPr="009326F2">
              <w:rPr>
                <w:rFonts w:ascii="Times New Roman" w:hAnsi="Times New Roman"/>
              </w:rPr>
              <w:lastRenderedPageBreak/>
              <w:t>114. Ai datori di lavoro che hanno assunto fino al 31 dicembre 2012 lavoratori iscritti nelle liste di mobilità ai sensi dell'articolo 1 del decreto-legge 20 gennaio 1998, n. 4, convertito, con modificazioni, dalla legge 20 marzo 1998, n. 52, e successive modificazioni, si applicano gli sgravi contributivi di cui agli articoli 8, comma 2, e 25, comma 9, della legge 23 luglio 1991, n. 223, nel limite massimo di 35.550.000 euro.</w:t>
            </w:r>
          </w:p>
        </w:tc>
      </w:tr>
      <w:tr w:rsidR="001173BA" w:rsidRPr="009326F2" w:rsidTr="001173BA">
        <w:tc>
          <w:tcPr>
            <w:tcW w:w="13749" w:type="dxa"/>
          </w:tcPr>
          <w:p w:rsidR="001173BA" w:rsidRPr="009326F2" w:rsidRDefault="001173BA" w:rsidP="00EB3953">
            <w:pPr>
              <w:jc w:val="both"/>
              <w:rPr>
                <w:rFonts w:ascii="Times New Roman" w:hAnsi="Times New Roman"/>
              </w:rPr>
            </w:pPr>
            <w:r w:rsidRPr="009326F2">
              <w:rPr>
                <w:rFonts w:ascii="Times New Roman" w:hAnsi="Times New Roman"/>
              </w:rPr>
              <w:t>115. Entro il 31 gennaio 2015 gli assicurati all'assicurazione generale obbligatoria, gestita dall'INPS, e all'assicurazione obbligatoria contro le malattie professionali, gestita dall'INAIL, dipendenti da aziende che hanno collocato tutti i dipendenti in mobilità per cessazione dell'attività lavorativa, i quali abbiano ottenuto in via giudiziale definitiva l'accertamento dell'avvenuta esposizione all'amianto per un periodo superiore a dieci anni e in quantità superiori ai limiti di legge e che, avendo presentato domanda successivamente al 2 ottobre 2003, abbiano conseguentemente ottenuto il riconoscimento dei benefìci previdenziali di cui all'articolo 47 del decreto-legge 30 settembre 2003, n. 269, convertito, con modificazioni, dalla legge 24 novembre 2003, n. 326, possono presentare domanda all'INPS per il riconoscimento della maggiorazione secondo il regime vigente al tempo in cui l'esposizione si è realizzata ai sensi dell'articolo 13, comma 8, della legge 27 marzo 1992, n. 257, e successive modificazioni. Le prestazioni conseguenti non possono avere decorrenza anteriore al 1º gennaio 2015.</w:t>
            </w:r>
          </w:p>
        </w:tc>
      </w:tr>
      <w:tr w:rsidR="001173BA" w:rsidRPr="009326F2" w:rsidTr="001173BA">
        <w:tc>
          <w:tcPr>
            <w:tcW w:w="13749" w:type="dxa"/>
          </w:tcPr>
          <w:p w:rsidR="001173BA" w:rsidRPr="009326F2" w:rsidRDefault="001173BA" w:rsidP="00EB3953">
            <w:pPr>
              <w:jc w:val="both"/>
              <w:rPr>
                <w:rFonts w:ascii="Times New Roman" w:hAnsi="Times New Roman"/>
              </w:rPr>
            </w:pPr>
            <w:r w:rsidRPr="009326F2">
              <w:rPr>
                <w:rFonts w:ascii="Times New Roman" w:hAnsi="Times New Roman"/>
              </w:rPr>
              <w:t>116. Le prestazioni assistenziali del Fondo per le vittime dell’amianto di cui all’articolo 1, comma 241, della legge 24 dicembre 2007, n. 244, istituito presso l’INAIL, sono estese in via sperimentale, per gli anni 2015, 2016 e 2017, ai malati di mesotelioma che abbiano contratto la patologia, o per esposizione familiare a lavoratori impiegati nella lavorazione dell’amianto ovvero per esposizione ambientale comprovata. Le prestazioni di cui al presente comma sono a valere sulle disponibilità presenti nel suddetto Fondo senza nuovi o maggiori oneri a carico della finanza pubblica.</w:t>
            </w:r>
          </w:p>
        </w:tc>
      </w:tr>
      <w:tr w:rsidR="001173BA" w:rsidRPr="009326F2" w:rsidTr="001173BA">
        <w:tc>
          <w:tcPr>
            <w:tcW w:w="13749" w:type="dxa"/>
          </w:tcPr>
          <w:p w:rsidR="001173BA" w:rsidRPr="009326F2" w:rsidRDefault="001173BA" w:rsidP="00EB3953">
            <w:pPr>
              <w:jc w:val="both"/>
              <w:rPr>
                <w:rFonts w:ascii="Times New Roman" w:hAnsi="Times New Roman"/>
              </w:rPr>
            </w:pPr>
            <w:r w:rsidRPr="009326F2">
              <w:rPr>
                <w:rFonts w:ascii="Times New Roman" w:hAnsi="Times New Roman"/>
              </w:rPr>
              <w:t>117. In deroga a quanto disposto dall’articolo 24 del decreto-legge 6 dicembre 2011, n. 201, convertito, con modificazioni, dalla legge 22 dicembre 2011, n. 214, le disposizioni di cui al comma 2 dell’articolo 13 della legge 27 marzo 1992, n. 257, e successive modificazioni, si applicano ai fini del conseguimento del diritto alla decorrenza del trattamento pensionistico nel corso dell’anno 2015, senza la corresponsione di ratei arretrati, sulla base della normativa vigente prima dell’entrata in vigore del citato decreto-legge n. 201 del 2011, anche agli ex lavoratori occupati nelle imprese che hanno svolto attività di scoibentazione e bonifica, che hanno cessato il loro rapporto di lavoro per effetto della chiusura, dismissione o fallimento dell' impresa presso cui erano occupati e il cui sito è interessato da piano di bonifica da parte dell’ente territoriale, che non hanno maturato i requisiti anagrafici e contributivi previsti dalla normativa vigente, che risultano ammalati con patologia asbesto-correlata accertata e riconosciuta ai sensi dell’articolo 13, comma 7, della legge 27 marzo 1992, n. 257, e successive modificazioni.</w:t>
            </w:r>
          </w:p>
        </w:tc>
      </w:tr>
      <w:tr w:rsidR="001173BA" w:rsidRPr="009326F2" w:rsidTr="001173BA">
        <w:tc>
          <w:tcPr>
            <w:tcW w:w="13749" w:type="dxa"/>
          </w:tcPr>
          <w:p w:rsidR="001173BA" w:rsidRPr="009326F2" w:rsidRDefault="001173BA" w:rsidP="00EB3953">
            <w:pPr>
              <w:jc w:val="both"/>
              <w:rPr>
                <w:rFonts w:ascii="Times New Roman" w:hAnsi="Times New Roman"/>
              </w:rPr>
            </w:pPr>
            <w:r w:rsidRPr="009326F2">
              <w:rPr>
                <w:rFonts w:ascii="Times New Roman" w:hAnsi="Times New Roman"/>
              </w:rPr>
              <w:t xml:space="preserve">118. Al fine di promuovere forme di occupazione stabile, ai datori di lavoro privati, con esclusione del settore agricolo, e con riferimento alle nuove assunzioni con contratto di lavoro a tempo indeterminato, con esclusione dei contratti di apprendistato e dei contratti di lavoro domestico, decorrenti dal 1º gennaio 2015 con riferimento a contratti stipulati non oltre il 31 dicembre 2015, è riconosciuto, per un periodo massimo di trentasei mesi, ferma restando l'aliquota di computo delle prestazioni pensionistiche, l'esonero dal versamento dei complessivi contributi previdenziali a carico dei datori di lavoro, con esclusione dei premi e contributi dovuti all'INAIL, nel limite massimo di un importo di esonero pari a 8.060 euro su base annua. L'esonero di cui al presente comma spetta ai datori di lavoro in presenza delle nuove assunzioni di cui al primo periodo, con esclusione di quelle relative a lavoratori che nei sei mesi precedenti siano risultati occupati a tempo indeterminato presso qualsiasi datore di lavoro, e non spetta con riferimento a lavoratori per i quali il beneficio di cui al presente comma sia già stato usufruito in relazione a precedente assunzione a tempo indeterminato. L'esonero di cui al presente comma non è cumulabile con altri esoneri o riduzioni delle aliquote di finanziamento previsti dalla normativa vigente. L'esonero di cui al presente comma non spetta ai datori di lavoro in presenza di assunzioni relative a lavoratori in riferimento ai quali i datori di lavoro, ivi considerando società </w:t>
            </w:r>
            <w:r w:rsidRPr="009326F2">
              <w:rPr>
                <w:rFonts w:ascii="Times New Roman" w:hAnsi="Times New Roman"/>
              </w:rPr>
              <w:lastRenderedPageBreak/>
              <w:t>controllate o collegate ai sensi dell'articolo 2359 del codice civile o facenti capo, anche per interposta persona, allo stesso soggetto, hanno comunque già in essere un contratto a tempo indeterminato nei tre mesi antecedenti la data di entrata in vigore della presente legge. L'INPS provvede, con le risorse umane, strumentali e finanziarie disponibili a legislazione vigente, al monitoraggio del numero di contratti incentivati ai sensi del presente comma e delle conseguenti minori entrate contributive, inviando relazioni mensili al Ministero del lavoro e delle politiche sociali e al Ministero dell'economia e delle finanze.</w:t>
            </w:r>
          </w:p>
        </w:tc>
      </w:tr>
      <w:tr w:rsidR="001173BA" w:rsidRPr="009326F2" w:rsidTr="001173BA">
        <w:tc>
          <w:tcPr>
            <w:tcW w:w="13749" w:type="dxa"/>
          </w:tcPr>
          <w:p w:rsidR="001173BA" w:rsidRPr="009326F2" w:rsidRDefault="001173BA" w:rsidP="00D862A3">
            <w:pPr>
              <w:jc w:val="both"/>
              <w:rPr>
                <w:rFonts w:ascii="Times New Roman" w:hAnsi="Times New Roman"/>
              </w:rPr>
            </w:pPr>
            <w:r w:rsidRPr="009326F2">
              <w:rPr>
                <w:rFonts w:ascii="Times New Roman" w:hAnsi="Times New Roman"/>
              </w:rPr>
              <w:lastRenderedPageBreak/>
              <w:t>119. Per i datori di lavoro del settore agricolo le disposizioni di cui al comma 118 si applicano, nei limiti delle risorse indicate al comma 120, con riferimento alle nuove assunzioni con contratto di lavoro a tempo indeterminato, con esclusione dei contratti di apprendistato, decorrenti dal 1º gennaio 2015 con riferimento a contratti stipulati non oltre il 31 dicembre 2015, con esclusione dei lavoratori che nell’anno 2014 siano risultati occupati a tempo indeterminato e relativamente ai lavoratori occupati a tempo determinato che risultino iscritti negli elenchi nominativi per un numero di giornate di lavoro non inferiore a 250 giornate con riferimento all’anno solare 2014.</w:t>
            </w:r>
          </w:p>
        </w:tc>
      </w:tr>
      <w:tr w:rsidR="001173BA" w:rsidRPr="009326F2" w:rsidTr="001173BA">
        <w:tc>
          <w:tcPr>
            <w:tcW w:w="13749" w:type="dxa"/>
          </w:tcPr>
          <w:p w:rsidR="001173BA" w:rsidRPr="009326F2" w:rsidRDefault="001173BA" w:rsidP="00D862A3">
            <w:pPr>
              <w:jc w:val="both"/>
              <w:rPr>
                <w:rFonts w:ascii="Times New Roman" w:hAnsi="Times New Roman"/>
              </w:rPr>
            </w:pPr>
            <w:r w:rsidRPr="009326F2">
              <w:rPr>
                <w:rFonts w:ascii="Times New Roman" w:hAnsi="Times New Roman"/>
              </w:rPr>
              <w:t xml:space="preserve">120. L’incentivo di cui al comma 119 e` riconosciuto nel limite di 2 milioni di euro per l’anno 2015, 15 milioni di euro per ciascuno degli anni 2016 e 2017, 11 milioni di euro per l’anno 2018 e 2 milioni di euro per l’anno 2019. L’incentivo di cui al comma 119 e` riconosciuto dall’INPS in base all’ordine cronologico di presentazione delle domande e, nel caso di insufficienza delle risorse indicate al primo periodo del presente comma, valutata anche su base pluriennale con riferimento alla durata dell’incentivo, l’INPS non prende in considerazione ulteriori domande, fornendo immediata comunicazione anche attraverso il proprio sito </w:t>
            </w:r>
            <w:r w:rsidRPr="009326F2">
              <w:rPr>
                <w:rFonts w:ascii="Times New Roman" w:hAnsi="Times New Roman"/>
                <w:i/>
              </w:rPr>
              <w:t>internet</w:t>
            </w:r>
            <w:r w:rsidRPr="009326F2">
              <w:rPr>
                <w:rFonts w:ascii="Times New Roman" w:hAnsi="Times New Roman"/>
              </w:rPr>
              <w:t>. L’INPS provvede al monitoraggio delle minori entrate valutate con riferimento alla durata dell’incentivo, inviando relazioni mensili al Ministero del lavoro e delle politiche sociali, al Ministero delle politiche agricole alimentari e forestali ed al Ministero dell’economia e delle finanze.</w:t>
            </w:r>
          </w:p>
        </w:tc>
      </w:tr>
      <w:tr w:rsidR="001173BA" w:rsidRPr="009326F2" w:rsidTr="001173BA">
        <w:tc>
          <w:tcPr>
            <w:tcW w:w="13749" w:type="dxa"/>
          </w:tcPr>
          <w:p w:rsidR="001173BA" w:rsidRPr="009326F2" w:rsidRDefault="001173BA" w:rsidP="00EB3953">
            <w:pPr>
              <w:jc w:val="both"/>
              <w:rPr>
                <w:rFonts w:ascii="Times New Roman" w:hAnsi="Times New Roman"/>
              </w:rPr>
            </w:pPr>
            <w:r w:rsidRPr="009326F2">
              <w:rPr>
                <w:rFonts w:ascii="Times New Roman" w:hAnsi="Times New Roman"/>
              </w:rPr>
              <w:t>121. I benefìci contributivi di cui all'articolo 8, comma 9, della legge 29 dicembre 1990, n. 407, e successive modificazioni, sono soppressi con riferimento alle assunzioni dei lavoratori ivi indicati decorrenti dal 1º gennaio 2015.</w:t>
            </w:r>
          </w:p>
        </w:tc>
      </w:tr>
      <w:tr w:rsidR="001173BA" w:rsidRPr="009326F2" w:rsidTr="001173BA">
        <w:tc>
          <w:tcPr>
            <w:tcW w:w="13749" w:type="dxa"/>
          </w:tcPr>
          <w:p w:rsidR="001173BA" w:rsidRPr="009326F2" w:rsidRDefault="001173BA" w:rsidP="007779D0">
            <w:pPr>
              <w:jc w:val="both"/>
              <w:rPr>
                <w:rFonts w:ascii="Times New Roman" w:hAnsi="Times New Roman"/>
              </w:rPr>
            </w:pPr>
            <w:r w:rsidRPr="009326F2">
              <w:rPr>
                <w:rFonts w:ascii="Times New Roman" w:hAnsi="Times New Roman"/>
              </w:rPr>
              <w:t>122. Al finanziamento degli incentivi di cui ai commi 120 e 121 si provvede, quanto a 1 miliardo di euro per ciascuno degli anni 2015, 2016 e 2017 e a 500 milioni di euro per l'anno 2018, a valere sulla corrispondente riprogrammazione delle risorse del Fondo di rotazione di cui all'articolo 5 della legge 16 aprile 1987, n. 183, già destinate agli interventi del Piano di azione coesione, ai sensi dell'articolo 23, comma 4, della legge 12 novembre 2011, n. 183, che, dal sistema di monitoraggio del Dipartimento della Ragioneria generale dello Stato del Ministero dell'economia e delle finanze, risultano non ancora impegnate alla data del 30 settembre 2014.</w:t>
            </w:r>
          </w:p>
        </w:tc>
      </w:tr>
      <w:tr w:rsidR="001173BA" w:rsidRPr="009326F2" w:rsidTr="001173BA">
        <w:tc>
          <w:tcPr>
            <w:tcW w:w="13749" w:type="dxa"/>
          </w:tcPr>
          <w:p w:rsidR="001173BA" w:rsidRPr="009326F2" w:rsidRDefault="001173BA" w:rsidP="007779D0">
            <w:pPr>
              <w:jc w:val="both"/>
              <w:rPr>
                <w:rFonts w:ascii="Times New Roman" w:hAnsi="Times New Roman"/>
              </w:rPr>
            </w:pPr>
            <w:r w:rsidRPr="009326F2">
              <w:rPr>
                <w:rFonts w:ascii="Times New Roman" w:hAnsi="Times New Roman"/>
              </w:rPr>
              <w:t>123. Entro sessanta giorni dalla data di entrata in vigore della presente legge, il Gruppo di azione coesione, di cui al decreto del Ministro per la coesione territoriale 1º agosto 2012, provvede all'individuazione delle specifiche linee di intervento oggetto di riprogrammazione ai sensi del comma 122.</w:t>
            </w:r>
          </w:p>
        </w:tc>
      </w:tr>
      <w:tr w:rsidR="001173BA" w:rsidRPr="009326F2" w:rsidTr="001173BA">
        <w:tc>
          <w:tcPr>
            <w:tcW w:w="13749" w:type="dxa"/>
          </w:tcPr>
          <w:p w:rsidR="001173BA" w:rsidRPr="009326F2" w:rsidRDefault="001173BA" w:rsidP="007779D0">
            <w:pPr>
              <w:jc w:val="both"/>
              <w:rPr>
                <w:rFonts w:ascii="Times New Roman" w:hAnsi="Times New Roman"/>
              </w:rPr>
            </w:pPr>
            <w:r w:rsidRPr="009326F2">
              <w:rPr>
                <w:rFonts w:ascii="Times New Roman" w:hAnsi="Times New Roman"/>
              </w:rPr>
              <w:t>124. Le risorse di cui al comma 122 sono versate all'entrata del bilancio dello Stato e restano acquisite all'erario.</w:t>
            </w:r>
          </w:p>
        </w:tc>
      </w:tr>
      <w:tr w:rsidR="001173BA" w:rsidRPr="009326F2" w:rsidTr="001173BA">
        <w:tc>
          <w:tcPr>
            <w:tcW w:w="13749" w:type="dxa"/>
          </w:tcPr>
          <w:p w:rsidR="001173BA" w:rsidRPr="009326F2" w:rsidRDefault="001173BA" w:rsidP="007779D0">
            <w:pPr>
              <w:jc w:val="both"/>
              <w:rPr>
                <w:rFonts w:ascii="Times New Roman" w:hAnsi="Times New Roman"/>
              </w:rPr>
            </w:pPr>
            <w:r w:rsidRPr="009326F2">
              <w:rPr>
                <w:rFonts w:ascii="Times New Roman" w:hAnsi="Times New Roman"/>
              </w:rPr>
              <w:t>125. Al fine di incentivare la natalità e contribuire alle spese per il suo sostegno, per ogni figlio nato o adottato tra il 1º gennaio 2015 e il 31 dicembre 2017 è riconosciuto un assegno di importo pari a 960 euro annui erogato mensilmente a decorrere dal mese di nascita o adozione. L'assegno, che non concorre alla formazione del reddito complessivo di cui all'articolo 8 del testo unico di cui al decreto del Presidente della Repubblica 22 dicembre 1986, n. 917, e successive modificazioni, è corrisposto fino al compimento del terzo anno di età ovvero del terzo anno di ingresso nel nucleo familiare a seguito dell'adozione, per i figli di cittadini italiani o di uno Stato membro dell'Unione europea o di cittadini di Stati extracomunitari con permesso di soggiorno di cui all'articolo 9 del testo unico delle disposizioni concernenti la disciplina dell'immigrazione e norme sulla condizione dello straniero, di cui al decreto legislativo 25 luglio 1998, n. 286, e successive modificazioni, residenti in Italia e a condizione che il nucleo familiare di appartenenza del genitore richiedente l'assegno sia in una condizione economica corrispondente a un valore dell'indicatore della situazione economica equivalente (ISE</w:t>
            </w:r>
            <w:r w:rsidRPr="009326F2">
              <w:rPr>
                <w:rFonts w:ascii="Times New Roman" w:hAnsi="Times New Roman"/>
                <w:i/>
              </w:rPr>
              <w:t>E)</w:t>
            </w:r>
            <w:r w:rsidRPr="009326F2">
              <w:rPr>
                <w:rFonts w:ascii="Times New Roman" w:hAnsi="Times New Roman"/>
              </w:rPr>
              <w:t xml:space="preserve">, </w:t>
            </w:r>
            <w:r w:rsidRPr="009326F2">
              <w:rPr>
                <w:rFonts w:ascii="Times New Roman" w:hAnsi="Times New Roman"/>
              </w:rPr>
              <w:lastRenderedPageBreak/>
              <w:t>stabilito ai sensi del regolamento di cui al decreto del Presidente del Consiglio dei ministri 5 dicembre 2013, n. 159, non superiore a 25.000 euro annui. L'assegno di cui al presente comma è corrisposto, a domanda, dall'INPS, che provvede alle relative attività, nonché a quelle del comma 127, con le risorse umane, strumentali e finanziarie disponibili a legislazione vigente. Qualora il nucleo familiare di appartenenza del genitore richiedente l'assegno sia in una condizione economica corrispondente a un valore dell'ISEE, stabilito ai sensi del citato regolamento di cui al decreto del Presidente del Consiglio dei ministri n. 159 del 2013, non superiore a 7.000 euro annui, l'importo dell'assegno di cui al primo periodo del presente comma è raddoppiato.</w:t>
            </w:r>
          </w:p>
        </w:tc>
      </w:tr>
      <w:tr w:rsidR="001173BA" w:rsidRPr="009326F2" w:rsidTr="001173BA">
        <w:tc>
          <w:tcPr>
            <w:tcW w:w="13749" w:type="dxa"/>
          </w:tcPr>
          <w:p w:rsidR="001173BA" w:rsidRPr="009326F2" w:rsidRDefault="001173BA" w:rsidP="007779D0">
            <w:pPr>
              <w:jc w:val="both"/>
              <w:rPr>
                <w:rFonts w:ascii="Times New Roman" w:hAnsi="Times New Roman"/>
              </w:rPr>
            </w:pPr>
            <w:r w:rsidRPr="009326F2">
              <w:rPr>
                <w:rFonts w:ascii="Times New Roman" w:hAnsi="Times New Roman"/>
              </w:rPr>
              <w:lastRenderedPageBreak/>
              <w:t>126. Con decreto del Presidente del Consiglio dei ministri, su proposta del Ministro del lavoro e delle politiche sociali, di concerto con il Ministro della salute e con il Ministro dell'economia e delle finanze, sono stabilite, entro trenta giorni dalla data di entrata in vigore della presente legge, le disposizioni necessarie per l'attuazione del comma 125.</w:t>
            </w:r>
          </w:p>
        </w:tc>
      </w:tr>
      <w:tr w:rsidR="001173BA" w:rsidRPr="009326F2" w:rsidTr="001173BA">
        <w:trPr>
          <w:trHeight w:val="3251"/>
        </w:trPr>
        <w:tc>
          <w:tcPr>
            <w:tcW w:w="13749" w:type="dxa"/>
          </w:tcPr>
          <w:p w:rsidR="001173BA" w:rsidRPr="009326F2" w:rsidRDefault="001173BA" w:rsidP="007779D0">
            <w:pPr>
              <w:jc w:val="both"/>
              <w:rPr>
                <w:rFonts w:ascii="Times New Roman" w:hAnsi="Times New Roman"/>
              </w:rPr>
            </w:pPr>
            <w:r w:rsidRPr="009326F2">
              <w:rPr>
                <w:rFonts w:ascii="Times New Roman" w:hAnsi="Times New Roman"/>
              </w:rPr>
              <w:t>127. L'INPS provvede al monitoraggio dei maggiori oneri derivanti dalle disposizioni di cui ai commi da 125 a 129 inviando relazioni mensili al Ministero del lavoro e delle politiche sociali e al Ministero dell'economia e delle finanze. Nel caso in cui, in sede di attuazione del comma 125, si verifichino o siano in procinto di verificarsi scostamenti rispetto alla previsione di spesa di cui al comma 128, con decreto del Ministro dell'economia e delle finanze, di concerto con il Ministro del lavoro e delle politiche sociali e con il Ministro della salute, si provvede a rideterminare l'importo annuo dell'assegno di cui al comma 125, primo periodo, e i valori dell'ISEE di cui al comma 125, secondo periodo.</w:t>
            </w:r>
          </w:p>
        </w:tc>
      </w:tr>
      <w:tr w:rsidR="001173BA" w:rsidRPr="009326F2" w:rsidTr="001173BA">
        <w:tc>
          <w:tcPr>
            <w:tcW w:w="13749" w:type="dxa"/>
          </w:tcPr>
          <w:p w:rsidR="001173BA" w:rsidRPr="009326F2" w:rsidRDefault="001173BA" w:rsidP="007779D0">
            <w:pPr>
              <w:jc w:val="both"/>
              <w:rPr>
                <w:rFonts w:ascii="Times New Roman" w:hAnsi="Times New Roman"/>
              </w:rPr>
            </w:pPr>
            <w:r w:rsidRPr="009326F2">
              <w:rPr>
                <w:rFonts w:ascii="Times New Roman" w:hAnsi="Times New Roman"/>
              </w:rPr>
              <w:t>128. L'onere derivante dai commi da 125 a 129 è valutato in 202 milioni di euro per l'anno 2015, in 607 milioni di euro per l'anno 2016, in 1.012 milioni di euro per l'anno 2017, in 1.012 milioni di euro per l'anno 2018, in 607 milioni di euro per l'anno 2019 e in 202 milioni di euro per l'anno 2020.</w:t>
            </w:r>
          </w:p>
        </w:tc>
      </w:tr>
      <w:tr w:rsidR="001173BA" w:rsidRPr="009326F2" w:rsidTr="001173BA">
        <w:tc>
          <w:tcPr>
            <w:tcW w:w="13749" w:type="dxa"/>
          </w:tcPr>
          <w:p w:rsidR="001173BA" w:rsidRPr="009326F2" w:rsidRDefault="001173BA" w:rsidP="00F1360F">
            <w:pPr>
              <w:jc w:val="both"/>
              <w:rPr>
                <w:rFonts w:ascii="Times New Roman" w:hAnsi="Times New Roman"/>
              </w:rPr>
            </w:pPr>
            <w:r w:rsidRPr="009326F2">
              <w:rPr>
                <w:rFonts w:ascii="Times New Roman" w:hAnsi="Times New Roman"/>
              </w:rPr>
              <w:t>129. Anche ai fini della verifica dei limiti di reddito complessivo di cui all'articolo 13, comma 1-</w:t>
            </w:r>
            <w:r w:rsidRPr="009326F2">
              <w:rPr>
                <w:rFonts w:ascii="Times New Roman" w:hAnsi="Times New Roman"/>
                <w:i/>
              </w:rPr>
              <w:t>bis</w:t>
            </w:r>
            <w:r w:rsidRPr="009326F2">
              <w:rPr>
                <w:rFonts w:ascii="Times New Roman" w:hAnsi="Times New Roman"/>
              </w:rPr>
              <w:t>, del testo unico di cui al decreto del Presidente della Repubblica 22 dicembre 1986, n. 917, come sostituito dal comma 9 del presente articolo, non si tiene conto delle somme erogate ai sensi dei commi 125 e 126 del presente articolo.</w:t>
            </w:r>
          </w:p>
        </w:tc>
      </w:tr>
      <w:tr w:rsidR="001173BA" w:rsidRPr="009326F2" w:rsidTr="001173BA">
        <w:tc>
          <w:tcPr>
            <w:tcW w:w="13749" w:type="dxa"/>
          </w:tcPr>
          <w:p w:rsidR="001173BA" w:rsidRPr="009326F2" w:rsidRDefault="001173BA" w:rsidP="00EB3953">
            <w:pPr>
              <w:jc w:val="both"/>
              <w:rPr>
                <w:rFonts w:ascii="Times New Roman" w:hAnsi="Times New Roman"/>
              </w:rPr>
            </w:pPr>
            <w:r w:rsidRPr="009326F2">
              <w:rPr>
                <w:rFonts w:ascii="Times New Roman" w:hAnsi="Times New Roman"/>
              </w:rPr>
              <w:t>130. Nel limite di 45 milioni di euro per l'anno 2015, al fine di contribuire alle spese per il mantenimento dei figli, sono riconosciuti, per l'anno 2015, buoni per l'acquisto di beni e servizi a favore dei nuclei familiari con un numero di figli minori pari o superiore a quattro in possesso di una situazione economica corrispondente a un valore dell'ISEE, disciplinato dal regolamento di cui al decreto del Presidente del Consiglio dei ministri 5 dicembre 2013, n. 159, non superiore a 8.500 euro annui. Con decreto del Presidente del Consiglio dei ministri, su proposta del Ministro del lavoro e delle politiche sociali, di concerto con il Ministro dell'economia e delle finanze, sono stabiliti l'ammontare massimo complessivo del beneficio per nucleo familiare e le disposizioni attuative del presente comma.</w:t>
            </w:r>
          </w:p>
        </w:tc>
      </w:tr>
      <w:tr w:rsidR="001173BA" w:rsidRPr="009326F2" w:rsidTr="001173BA">
        <w:tc>
          <w:tcPr>
            <w:tcW w:w="13749" w:type="dxa"/>
          </w:tcPr>
          <w:p w:rsidR="001173BA" w:rsidRPr="009326F2" w:rsidRDefault="001173BA" w:rsidP="007F6823">
            <w:pPr>
              <w:jc w:val="both"/>
              <w:rPr>
                <w:rFonts w:ascii="Times New Roman" w:hAnsi="Times New Roman"/>
              </w:rPr>
            </w:pPr>
            <w:r w:rsidRPr="009326F2">
              <w:rPr>
                <w:rFonts w:ascii="Times New Roman" w:hAnsi="Times New Roman"/>
              </w:rPr>
              <w:t xml:space="preserve">131. Nello stato di previsione del Ministero dell'economia e delle finanze è istituito un fondo con una dotazione di 112 milioni di euro per l'anno 2015, da destinare a interventi in favore della famiglia, di cui una quota pari a 100 milioni di euro è riservata per il rilancio del piano per lo sviluppo del sistema </w:t>
            </w:r>
            <w:r w:rsidRPr="009326F2">
              <w:rPr>
                <w:rFonts w:ascii="Times New Roman" w:hAnsi="Times New Roman"/>
              </w:rPr>
              <w:lastRenderedPageBreak/>
              <w:t>territoriale dei servizi socio-educativi per la prima infanzia, di cui all'articolo 1, comma 1259, della legge 27 dicembre 2006, n. 296, e successive modificazioni, finalizzato al raggiungimento di determinati obiettivi di servizio, nelle more della definizione dei livelli essenziali delle relative prestazioni. Una quota del suddetto fondo, pari a 12 milioni di euro per l'anno 2015, è destinata al fondo di cui all'articolo 58, comma 1, del decreto-legge 22 giugno 2012, n. 83, convertito, con modificazioni, dalla legge 7 agosto 2012, n. 134, e successive modificazioni. Con decreto del Presidente del Consiglio dei ministri, su proposta del Ministro dell'economia e delle finanze, di concerto con il Ministro del lavoro e delle politiche sociali, previa intesa in sede di Conferenza unificata di cui all'articolo 8 del decreto legislativo 28 agosto 1997, n. 281, e successive modificazioni, sono stabiliti la destinazione del fondo, i criteri di riparto, l'individuazione degli obiettivi e le conseguenti disposizioni attuative.</w:t>
            </w:r>
          </w:p>
        </w:tc>
      </w:tr>
      <w:tr w:rsidR="001173BA" w:rsidRPr="009326F2" w:rsidTr="001173BA">
        <w:tc>
          <w:tcPr>
            <w:tcW w:w="13749" w:type="dxa"/>
          </w:tcPr>
          <w:p w:rsidR="001173BA" w:rsidRPr="009326F2" w:rsidRDefault="001173BA" w:rsidP="00886F5F">
            <w:pPr>
              <w:jc w:val="both"/>
              <w:rPr>
                <w:rFonts w:ascii="Times New Roman" w:hAnsi="Times New Roman"/>
              </w:rPr>
            </w:pPr>
            <w:r w:rsidRPr="009326F2">
              <w:rPr>
                <w:rFonts w:ascii="Times New Roman" w:hAnsi="Times New Roman"/>
              </w:rPr>
              <w:lastRenderedPageBreak/>
              <w:t xml:space="preserve">132. Lo stanziamento del Fondo nazionale per le politiche sociali, di cui all'articolo 20, comma 8, della legge 8 novembre 2000, n. 328, è incrementato </w:t>
            </w:r>
            <w:r w:rsidRPr="009326F2">
              <w:rPr>
                <w:rFonts w:ascii="Times New Roman" w:hAnsi="Times New Roman"/>
                <w:b/>
                <w:bCs/>
              </w:rPr>
              <w:t>di 300 milioni</w:t>
            </w:r>
            <w:r w:rsidRPr="009326F2">
              <w:rPr>
                <w:rFonts w:ascii="Times New Roman" w:hAnsi="Times New Roman"/>
              </w:rPr>
              <w:t xml:space="preserve"> di euro annui a decorrere dall'anno 2015.</w:t>
            </w:r>
          </w:p>
        </w:tc>
      </w:tr>
      <w:tr w:rsidR="001173BA" w:rsidRPr="009326F2" w:rsidTr="001173BA">
        <w:tc>
          <w:tcPr>
            <w:tcW w:w="13749" w:type="dxa"/>
          </w:tcPr>
          <w:p w:rsidR="001173BA" w:rsidRPr="009326F2" w:rsidRDefault="001173BA" w:rsidP="00EB3953">
            <w:pPr>
              <w:jc w:val="both"/>
              <w:rPr>
                <w:rFonts w:ascii="Times New Roman" w:hAnsi="Times New Roman"/>
              </w:rPr>
            </w:pPr>
            <w:r w:rsidRPr="009326F2">
              <w:rPr>
                <w:rFonts w:ascii="Times New Roman" w:hAnsi="Times New Roman"/>
              </w:rPr>
              <w:t xml:space="preserve">133. Nell'ambito delle risorse destinate al finanziamento del Servizio sanitario nazionale ai sensi dell'articolo 2, comma 225, a decorrere dall'anno 2015, una quota pari a 50 milioni di euro è annualmente destinata alla prevenzione, alla cura e alla riabilitazione delle patologie connesse alla dipendenza da gioco d'azzardo come definita dall'Organizzazione mondiale della sanità. Una quota delle risorse di cui al primo periodo, nel limite di 1 milione di euro per ciascuno degli anni 2015, 2016 e 2017, è destinata alla sperimentazione di modalità di controllo dei soggetti a rischio di patologia, mediante l'adozione di </w:t>
            </w:r>
            <w:r w:rsidRPr="009326F2">
              <w:rPr>
                <w:rFonts w:ascii="Times New Roman" w:hAnsi="Times New Roman"/>
                <w:i/>
              </w:rPr>
              <w:t>software</w:t>
            </w:r>
            <w:r w:rsidRPr="009326F2">
              <w:rPr>
                <w:rFonts w:ascii="Times New Roman" w:hAnsi="Times New Roman"/>
              </w:rPr>
              <w:t xml:space="preserve"> che consentano al giocatore di monitorare il proprio comportamento generando conseguentemente appositi messaggi di allerta. Il Ministro della salute, con decreto di natura regolamentare, previa intesa in sede di Conferenza permanente per i rapporti tra lo Stato, le regioni e le province autonome di Trento e di Bolzano, adotta linee di azione per garantire le prestazioni di prevenzione, cura e riabilitazione rivolte alle persone affette dal gioco d'azzardo patologico (GAP). Al fine del monitoraggio della dipendenza dal gioco d'azzardo e dell'efficacia delle azioni di cura e di prevenzione intraprese, l'osservatorio istituito ai sensi dell'articolo 7, comma 10, quarto periodo, del decreto-legge 13 settembre 2012, n. 158, convertito, con modificazioni, dalla legge 8 novembre 2012, n. 189, è trasferito al Ministero della salute. Con decreto interministeriale del Ministro della salute e del Ministro dell'economia e delle finanze, da adottare entro tre mesi dalla data di entrata in vigore della presente legge, è rideterminata la composizione dell'osservatorio, assicurando la presenza di esperti in materia, di rappresentanti delle regioni e degli enti locali, nonché delle associazioni operanti nel settore, nell'ambito delle risorse umane, strumentali e finanziarie disponibili a legislazione vigente e, comunque, senza nuovi o maggiori oneri per la finanza pubblica. Alla ripartizione della quota di cui al presente comma si provvede annualmente all'atto dell'assegnazione delle risorse spettanti alle regioni e alle province autonome di Trento e di Bolzano a titolo di finanziamento della quota indistinta del fabbisogno sanitario </w:t>
            </w:r>
            <w:r w:rsidRPr="009326F2">
              <w:rPr>
                <w:rFonts w:ascii="Times New Roman" w:hAnsi="Times New Roman"/>
                <w:i/>
              </w:rPr>
              <w:t>standard</w:t>
            </w:r>
            <w:r w:rsidRPr="009326F2">
              <w:rPr>
                <w:rFonts w:ascii="Times New Roman" w:hAnsi="Times New Roman"/>
              </w:rPr>
              <w:t xml:space="preserve"> regionale, secondo i criteri e le modalità previsti dalla legislazione vigente in materia di costi </w:t>
            </w:r>
            <w:r w:rsidRPr="009326F2">
              <w:rPr>
                <w:rFonts w:ascii="Times New Roman" w:hAnsi="Times New Roman"/>
                <w:i/>
              </w:rPr>
              <w:t>standard</w:t>
            </w:r>
            <w:r w:rsidRPr="009326F2">
              <w:rPr>
                <w:rFonts w:ascii="Times New Roman" w:hAnsi="Times New Roman"/>
              </w:rPr>
              <w:t xml:space="preserve">. La verifica dell'effettiva destinazione delle risorse e delle relative attività assistenziali costituisce adempimento ai fini dell'accesso al finanziamento integrativo del Servizio sanitario nazionale ai fini e per gli effetti dell'articolo 2, comma 68, lettera </w:t>
            </w:r>
            <w:r w:rsidRPr="009326F2">
              <w:rPr>
                <w:rFonts w:ascii="Times New Roman" w:hAnsi="Times New Roman"/>
                <w:i/>
              </w:rPr>
              <w:t>c)</w:t>
            </w:r>
            <w:r w:rsidRPr="009326F2">
              <w:rPr>
                <w:rFonts w:ascii="Times New Roman" w:hAnsi="Times New Roman"/>
              </w:rPr>
              <w:t xml:space="preserve">, della legge 23 dicembre 2009, n. 191, e dell'articolo 15, comma 24, del decreto-legge 6 luglio 2012, n. 95, convertito, con modificazioni, dalla legge 7 agosto 2012, n. 135, ed è effettuata nell'ambito del Comitato paritetico permanente per la verifica dell'erogazione dei livelli essenziali di assistenza di cui all'articolo 9 dell'intesa 23 marzo 2005, sancita dalla Conferenza permanente per i rapporti tra lo Stato, le regioni e le province autonome di Trento e di Bolzano, pubblicata nel supplemento ordinario n. 83 alla </w:t>
            </w:r>
            <w:r w:rsidRPr="009326F2">
              <w:rPr>
                <w:rFonts w:ascii="Times New Roman" w:hAnsi="Times New Roman"/>
                <w:i/>
              </w:rPr>
              <w:t>Gazzetta Ufficiale</w:t>
            </w:r>
            <w:r w:rsidRPr="009326F2">
              <w:rPr>
                <w:rFonts w:ascii="Times New Roman" w:hAnsi="Times New Roman"/>
              </w:rPr>
              <w:t xml:space="preserve"> n. 105 del 7 maggio 2005.</w:t>
            </w:r>
          </w:p>
        </w:tc>
      </w:tr>
      <w:tr w:rsidR="001173BA" w:rsidRPr="009326F2" w:rsidTr="001173BA">
        <w:tc>
          <w:tcPr>
            <w:tcW w:w="13749" w:type="dxa"/>
          </w:tcPr>
          <w:p w:rsidR="001173BA" w:rsidRPr="009326F2" w:rsidRDefault="001173BA" w:rsidP="00EB3953">
            <w:pPr>
              <w:shd w:val="clear" w:color="auto" w:fill="FFFFFF"/>
              <w:ind w:left="30"/>
              <w:jc w:val="both"/>
              <w:rPr>
                <w:rFonts w:ascii="Times New Roman" w:eastAsia="Times New Roman" w:hAnsi="Times New Roman"/>
                <w:color w:val="000000"/>
                <w:lang w:eastAsia="it-IT"/>
              </w:rPr>
            </w:pPr>
            <w:r w:rsidRPr="009326F2">
              <w:rPr>
                <w:rFonts w:ascii="Times New Roman" w:eastAsia="Times New Roman" w:hAnsi="Times New Roman"/>
                <w:color w:val="000000"/>
                <w:lang w:eastAsia="it-IT"/>
              </w:rPr>
              <w:t>134</w:t>
            </w:r>
            <w:r w:rsidRPr="009326F2">
              <w:rPr>
                <w:rFonts w:ascii="Times New Roman" w:eastAsia="Times New Roman" w:hAnsi="Times New Roman"/>
                <w:i/>
                <w:iCs/>
                <w:color w:val="000000"/>
                <w:lang w:eastAsia="it-IT"/>
              </w:rPr>
              <w:t xml:space="preserve">. </w:t>
            </w:r>
            <w:r w:rsidRPr="009326F2">
              <w:rPr>
                <w:rFonts w:ascii="Times New Roman" w:eastAsia="Times New Roman" w:hAnsi="Times New Roman"/>
                <w:color w:val="000000"/>
                <w:lang w:eastAsia="it-IT"/>
              </w:rPr>
              <w:t>Nell’anno 2015 è autorizzata la spesa di euro 10 milioni per le esigenze dell’Istituto nazionale di valutazione del sistema educativo di istruzione e di formazione (INVALSI).</w:t>
            </w:r>
          </w:p>
          <w:p w:rsidR="001173BA" w:rsidRPr="009326F2" w:rsidRDefault="001173BA" w:rsidP="00EB3953">
            <w:pPr>
              <w:shd w:val="clear" w:color="auto" w:fill="FFFFFF"/>
              <w:ind w:left="30"/>
              <w:jc w:val="both"/>
              <w:rPr>
                <w:rFonts w:ascii="Times New Roman" w:hAnsi="Times New Roman"/>
              </w:rPr>
            </w:pPr>
          </w:p>
        </w:tc>
      </w:tr>
      <w:tr w:rsidR="001173BA" w:rsidRPr="009326F2" w:rsidTr="001173BA">
        <w:tc>
          <w:tcPr>
            <w:tcW w:w="13749" w:type="dxa"/>
          </w:tcPr>
          <w:p w:rsidR="001173BA" w:rsidRPr="009326F2" w:rsidRDefault="001173BA" w:rsidP="000B79DB">
            <w:pPr>
              <w:jc w:val="both"/>
              <w:rPr>
                <w:rFonts w:ascii="Times New Roman" w:hAnsi="Times New Roman"/>
              </w:rPr>
            </w:pPr>
            <w:r w:rsidRPr="009326F2">
              <w:rPr>
                <w:rFonts w:ascii="Times New Roman" w:hAnsi="Times New Roman"/>
              </w:rPr>
              <w:t xml:space="preserve">135. Agli oneri derivanti dal comma 134, pari ad euro 10 milioni nell’anno 2015, si provvede mediante corrispondente riduzione del fondo di </w:t>
            </w:r>
            <w:r w:rsidRPr="009326F2">
              <w:rPr>
                <w:rFonts w:ascii="Times New Roman" w:hAnsi="Times New Roman"/>
              </w:rPr>
              <w:lastRenderedPageBreak/>
              <w:t>funzionamento di cui all’articolo 1, comma 601, della legge 29 dicembre 2006, n. 296, ferma restando la disponibilità delle risorse di cui all’articolo 7, comma 39, del decreto-legge 6 luglio 2012, n. 95, convertito, con modificazioni, dalla legge 7 agosto 2012, n. 135.</w:t>
            </w:r>
          </w:p>
        </w:tc>
      </w:tr>
      <w:tr w:rsidR="001173BA" w:rsidRPr="009326F2" w:rsidTr="001173BA">
        <w:tc>
          <w:tcPr>
            <w:tcW w:w="13749" w:type="dxa"/>
          </w:tcPr>
          <w:p w:rsidR="001173BA" w:rsidRPr="009326F2" w:rsidRDefault="001173BA" w:rsidP="00693053">
            <w:pPr>
              <w:jc w:val="both"/>
              <w:rPr>
                <w:rFonts w:ascii="Times New Roman" w:hAnsi="Times New Roman"/>
              </w:rPr>
            </w:pPr>
            <w:r w:rsidRPr="009326F2">
              <w:rPr>
                <w:rFonts w:ascii="Times New Roman" w:hAnsi="Times New Roman"/>
              </w:rPr>
              <w:lastRenderedPageBreak/>
              <w:t>136. A favore degli italiani nel mondo è autorizzata la spesa di 3.555.000 di euro per l’anno 2015 e 555.000 a decorrere dall’anno 2016, per la promozione della lingua e cultura italiana all’estero, con particolare riferimento al sostegno degli enti gestori di corsi di lingua e cultura italiana all’estero.</w:t>
            </w:r>
          </w:p>
        </w:tc>
      </w:tr>
      <w:tr w:rsidR="001173BA" w:rsidRPr="009326F2" w:rsidTr="001173BA">
        <w:tc>
          <w:tcPr>
            <w:tcW w:w="13749" w:type="dxa"/>
          </w:tcPr>
          <w:p w:rsidR="001173BA" w:rsidRPr="009326F2" w:rsidRDefault="001173BA" w:rsidP="00EB3953">
            <w:pPr>
              <w:jc w:val="both"/>
              <w:rPr>
                <w:rFonts w:ascii="Times New Roman" w:hAnsi="Times New Roman"/>
              </w:rPr>
            </w:pPr>
            <w:r w:rsidRPr="009326F2">
              <w:rPr>
                <w:rFonts w:ascii="Times New Roman" w:hAnsi="Times New Roman"/>
              </w:rPr>
              <w:t>137. Al testo unico di cui al decreto del Presidente della Repubblica 22 dicembre 1986, n. 917, sono apportate le seguenti modificazioni:</w:t>
            </w:r>
          </w:p>
          <w:p w:rsidR="001173BA" w:rsidRPr="009326F2" w:rsidRDefault="001173BA" w:rsidP="00EB3953">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all'articolo 15, comma 1.1, le parole: «per importo non superiore a 2.065 euro annui» sono sostituite dalle seguenti: «per importo non superiore a 30.000 euro annui»;</w:t>
            </w:r>
          </w:p>
          <w:p w:rsidR="001173BA" w:rsidRPr="009326F2" w:rsidRDefault="001173BA" w:rsidP="00EB3953">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all'articolo 100, comma 2, lettera </w:t>
            </w:r>
            <w:r w:rsidRPr="009326F2">
              <w:rPr>
                <w:rFonts w:ascii="Times New Roman" w:hAnsi="Times New Roman"/>
                <w:i/>
              </w:rPr>
              <w:t>h)</w:t>
            </w:r>
            <w:r w:rsidRPr="009326F2">
              <w:rPr>
                <w:rFonts w:ascii="Times New Roman" w:hAnsi="Times New Roman"/>
              </w:rPr>
              <w:t>, le parole: «per importo non superiore a 2.065,83 euro» sono sostituite dalle seguenti: «per importo non superiore a 30.000 euro».</w:t>
            </w:r>
          </w:p>
        </w:tc>
      </w:tr>
      <w:tr w:rsidR="001173BA" w:rsidRPr="009326F2" w:rsidTr="001173BA">
        <w:tc>
          <w:tcPr>
            <w:tcW w:w="13749" w:type="dxa"/>
          </w:tcPr>
          <w:p w:rsidR="001173BA" w:rsidRPr="009326F2" w:rsidRDefault="001173BA" w:rsidP="00693053">
            <w:pPr>
              <w:jc w:val="both"/>
              <w:rPr>
                <w:rFonts w:ascii="Times New Roman" w:hAnsi="Times New Roman"/>
              </w:rPr>
            </w:pPr>
            <w:r w:rsidRPr="009326F2">
              <w:rPr>
                <w:rFonts w:ascii="Times New Roman" w:hAnsi="Times New Roman"/>
              </w:rPr>
              <w:t>138. Le disposizioni del comma 137 si applicano a decorrere dal periodo di imposta successivo a quello in corso al 31 dicembre 2014.</w:t>
            </w:r>
          </w:p>
        </w:tc>
      </w:tr>
      <w:tr w:rsidR="001173BA" w:rsidRPr="009326F2" w:rsidTr="001173BA">
        <w:tc>
          <w:tcPr>
            <w:tcW w:w="13749" w:type="dxa"/>
          </w:tcPr>
          <w:p w:rsidR="001173BA" w:rsidRPr="009326F2" w:rsidRDefault="001173BA" w:rsidP="00EC7571">
            <w:pPr>
              <w:shd w:val="clear" w:color="auto" w:fill="FFFFFF"/>
              <w:ind w:left="28"/>
              <w:jc w:val="both"/>
              <w:rPr>
                <w:rFonts w:ascii="Times New Roman" w:eastAsia="Times New Roman" w:hAnsi="Times New Roman"/>
                <w:color w:val="000000"/>
                <w:lang w:eastAsia="it-IT"/>
              </w:rPr>
            </w:pPr>
            <w:r w:rsidRPr="009326F2">
              <w:rPr>
                <w:rFonts w:ascii="Verdana" w:eastAsia="Times New Roman" w:hAnsi="Verdana"/>
                <w:color w:val="000000"/>
                <w:sz w:val="19"/>
                <w:szCs w:val="19"/>
                <w:lang w:eastAsia="it-IT"/>
              </w:rPr>
              <w:t xml:space="preserve">139. </w:t>
            </w:r>
            <w:r w:rsidRPr="009326F2">
              <w:rPr>
                <w:rFonts w:ascii="Times New Roman" w:eastAsia="Times New Roman" w:hAnsi="Times New Roman"/>
                <w:color w:val="000000"/>
                <w:lang w:eastAsia="it-IT"/>
              </w:rPr>
              <w:t>Il comma 5 dell'articolo 26 della legge 11 agosto 2014, n.  125, è sostituito dal seguente:</w:t>
            </w:r>
          </w:p>
          <w:p w:rsidR="001173BA" w:rsidRPr="009326F2" w:rsidRDefault="001173BA" w:rsidP="00EC7571">
            <w:pPr>
              <w:shd w:val="clear" w:color="auto" w:fill="FFFFFF"/>
              <w:jc w:val="both"/>
              <w:rPr>
                <w:rFonts w:ascii="Times New Roman" w:eastAsia="Times New Roman" w:hAnsi="Times New Roman"/>
                <w:color w:val="000000"/>
                <w:lang w:eastAsia="it-IT"/>
              </w:rPr>
            </w:pPr>
            <w:r w:rsidRPr="009326F2">
              <w:rPr>
                <w:rFonts w:ascii="Times New Roman" w:eastAsia="Times New Roman" w:hAnsi="Times New Roman"/>
                <w:color w:val="000000"/>
                <w:lang w:eastAsia="it-IT"/>
              </w:rPr>
              <w:t>''5. Le cessioni di beni e le relative prestazioni accessorie effettuate, secondo modalità stabilite con decreto del Ministro dell'economia e delle finanze, nei confronti delle amministrazioni dello Stato e dei soggetti della cooperazione allo sviluppo iscritti nell'elenco di cui al comma 3, destinati ad essere trasportati o spediti fuori dell'Unione europea in attuazione di finalità umanitarie, comprese quelle dirette a realizzare programmi di cooperazione allo sviluppo, sono non imponibili agli effetti dell'imposta sul valore aggiunto ai sensi dell'articolo 8-bis del decreto del Presidente della Repubblica 26 ottobre 1972, n. 633''.</w:t>
            </w:r>
          </w:p>
        </w:tc>
      </w:tr>
      <w:tr w:rsidR="001173BA" w:rsidRPr="009326F2" w:rsidTr="001173BA">
        <w:tc>
          <w:tcPr>
            <w:tcW w:w="13749" w:type="dxa"/>
          </w:tcPr>
          <w:p w:rsidR="001173BA" w:rsidRPr="009326F2" w:rsidRDefault="001173BA" w:rsidP="00EC7571">
            <w:pPr>
              <w:shd w:val="clear" w:color="auto" w:fill="FFFFFF"/>
              <w:jc w:val="both"/>
              <w:rPr>
                <w:rFonts w:ascii="Times New Roman" w:eastAsia="Times New Roman" w:hAnsi="Times New Roman"/>
                <w:color w:val="000000"/>
                <w:lang w:eastAsia="it-IT"/>
              </w:rPr>
            </w:pPr>
            <w:r w:rsidRPr="009326F2">
              <w:rPr>
                <w:rFonts w:ascii="Times New Roman" w:eastAsia="Times New Roman" w:hAnsi="Times New Roman"/>
                <w:color w:val="000000"/>
                <w:lang w:eastAsia="it-IT"/>
              </w:rPr>
              <w:t>140. Nelle more dell'emanazione del decreto di cui all'articolo 26, comma 5, della legge n. 125 del 2014, come sostituito dal comma 104-</w:t>
            </w:r>
            <w:r w:rsidRPr="009326F2">
              <w:rPr>
                <w:rFonts w:ascii="Times New Roman" w:eastAsia="Times New Roman" w:hAnsi="Times New Roman"/>
                <w:i/>
                <w:iCs/>
                <w:color w:val="000000"/>
                <w:lang w:eastAsia="it-IT"/>
              </w:rPr>
              <w:t>bis</w:t>
            </w:r>
            <w:r w:rsidRPr="009326F2">
              <w:rPr>
                <w:rFonts w:ascii="Times New Roman" w:eastAsia="Times New Roman" w:hAnsi="Times New Roman"/>
                <w:color w:val="000000"/>
                <w:lang w:eastAsia="it-IT"/>
              </w:rPr>
              <w:t xml:space="preserve">, continuano ad applicarsi le disposizioni contenute nel decreto del Ministro delle finanze del 10 marzo 1988, n. 379, pubblicato nella </w:t>
            </w:r>
            <w:r w:rsidRPr="009326F2">
              <w:rPr>
                <w:rFonts w:ascii="Times New Roman" w:eastAsia="Times New Roman" w:hAnsi="Times New Roman"/>
                <w:i/>
                <w:iCs/>
                <w:color w:val="000000"/>
                <w:lang w:eastAsia="it-IT"/>
              </w:rPr>
              <w:t xml:space="preserve">Gazzetta Ufficiale </w:t>
            </w:r>
            <w:r w:rsidRPr="009326F2">
              <w:rPr>
                <w:rFonts w:ascii="Times New Roman" w:eastAsia="Times New Roman" w:hAnsi="Times New Roman"/>
                <w:color w:val="000000"/>
                <w:lang w:eastAsia="it-IT"/>
              </w:rPr>
              <w:t>della Repubblica Italiana n. 204 del 31 agosto 1988.</w:t>
            </w:r>
          </w:p>
        </w:tc>
      </w:tr>
      <w:tr w:rsidR="001173BA" w:rsidRPr="009326F2" w:rsidTr="001173BA">
        <w:tc>
          <w:tcPr>
            <w:tcW w:w="13749" w:type="dxa"/>
          </w:tcPr>
          <w:p w:rsidR="001173BA" w:rsidRPr="009326F2" w:rsidRDefault="001173BA" w:rsidP="00CD51D9">
            <w:pPr>
              <w:jc w:val="both"/>
              <w:rPr>
                <w:rFonts w:ascii="Times New Roman" w:hAnsi="Times New Roman"/>
              </w:rPr>
            </w:pPr>
            <w:r w:rsidRPr="009326F2">
              <w:rPr>
                <w:rFonts w:ascii="Times New Roman" w:hAnsi="Times New Roman"/>
              </w:rPr>
              <w:t>141. All'articolo 11, comma 4-</w:t>
            </w:r>
            <w:r w:rsidRPr="009326F2">
              <w:rPr>
                <w:rFonts w:ascii="Times New Roman" w:hAnsi="Times New Roman"/>
                <w:i/>
              </w:rPr>
              <w:t>bis</w:t>
            </w:r>
            <w:r w:rsidRPr="009326F2">
              <w:rPr>
                <w:rFonts w:ascii="Times New Roman" w:hAnsi="Times New Roman"/>
              </w:rPr>
              <w:t>, del decreto-legge 28 dicembre 2013, n. 149, convertito, con modificazioni, dalla legge 21 febbraio 2014, n. 13, è aggiunto, in fine, il seguente periodo: «Le medesime erogazioni continuano a considerarsi detraibili ai sensi del citato articolo 15, comma 1-</w:t>
            </w:r>
            <w:r w:rsidRPr="009326F2">
              <w:rPr>
                <w:rFonts w:ascii="Times New Roman" w:hAnsi="Times New Roman"/>
                <w:i/>
              </w:rPr>
              <w:t>bis</w:t>
            </w:r>
            <w:r w:rsidRPr="009326F2">
              <w:rPr>
                <w:rFonts w:ascii="Times New Roman" w:hAnsi="Times New Roman"/>
              </w:rPr>
              <w:t xml:space="preserve">, ovvero ai sensi del presente articolo, anche quando i relativi versamenti sono effettuati </w:t>
            </w:r>
            <w:r w:rsidRPr="009326F2">
              <w:rPr>
                <w:rFonts w:ascii="Times New Roman" w:hAnsi="Times New Roman"/>
                <w:b/>
              </w:rPr>
              <w:t>anche in forma di donazione</w:t>
            </w:r>
            <w:r w:rsidRPr="009326F2">
              <w:rPr>
                <w:rFonts w:ascii="Times New Roman" w:hAnsi="Times New Roman"/>
              </w:rPr>
              <w:t xml:space="preserve"> dai candidati e dagli eletti alle cariche pubbliche in conformità a previsioni regolamentari o statutarie deliberate dai partiti o movimenti politici beneficiari delle erogazioni medesime».</w:t>
            </w:r>
          </w:p>
        </w:tc>
      </w:tr>
      <w:tr w:rsidR="001173BA" w:rsidRPr="009326F2" w:rsidTr="001173BA">
        <w:tc>
          <w:tcPr>
            <w:tcW w:w="13749" w:type="dxa"/>
          </w:tcPr>
          <w:p w:rsidR="001173BA" w:rsidRPr="009326F2" w:rsidRDefault="001173BA" w:rsidP="00EB3953">
            <w:pPr>
              <w:jc w:val="both"/>
              <w:rPr>
                <w:rFonts w:ascii="Times New Roman" w:hAnsi="Times New Roman"/>
              </w:rPr>
            </w:pPr>
            <w:r w:rsidRPr="009326F2">
              <w:rPr>
                <w:rFonts w:ascii="Times New Roman" w:hAnsi="Times New Roman"/>
              </w:rPr>
              <w:t>142. Per il finanziamento dei programmi spaziali strategici nazionali in corso di svolgimento è autorizzato un contributo all’Agenzia spaziale italiana (ASI) di 30 milioni di euro per ciascuno degli anni dal 2015 al 2017.</w:t>
            </w:r>
          </w:p>
        </w:tc>
      </w:tr>
      <w:tr w:rsidR="001173BA" w:rsidRPr="009326F2" w:rsidTr="001173BA">
        <w:tc>
          <w:tcPr>
            <w:tcW w:w="13749" w:type="dxa"/>
          </w:tcPr>
          <w:p w:rsidR="001173BA" w:rsidRPr="009326F2" w:rsidRDefault="001173BA" w:rsidP="00EB3953">
            <w:pPr>
              <w:jc w:val="both"/>
              <w:rPr>
                <w:rFonts w:ascii="Times New Roman" w:hAnsi="Times New Roman"/>
              </w:rPr>
            </w:pPr>
            <w:r w:rsidRPr="009326F2">
              <w:rPr>
                <w:rFonts w:ascii="Times New Roman" w:eastAsiaTheme="minorHAnsi" w:hAnsi="Times New Roman"/>
              </w:rPr>
              <w:t>143. All'articolo 4, comma 10-ter, del decreto legge 31 agosto 2013, n. 101, convertito, con modificazioni, dall'articolo 1, comma 1, della legge 30 ottobre 2013, n. 125, dopo le parole: ''ad eccezione dei comitati'', inserire la seguente: ''provinciali''.</w:t>
            </w:r>
          </w:p>
        </w:tc>
      </w:tr>
      <w:tr w:rsidR="001173BA" w:rsidRPr="009326F2" w:rsidTr="001173BA">
        <w:tc>
          <w:tcPr>
            <w:tcW w:w="13749" w:type="dxa"/>
          </w:tcPr>
          <w:p w:rsidR="001173BA" w:rsidRPr="009326F2" w:rsidRDefault="001173BA" w:rsidP="00EB3953">
            <w:pPr>
              <w:jc w:val="both"/>
              <w:rPr>
                <w:rFonts w:ascii="Times New Roman" w:hAnsi="Times New Roman"/>
              </w:rPr>
            </w:pPr>
            <w:r w:rsidRPr="009326F2">
              <w:rPr>
                <w:rFonts w:ascii="Times New Roman" w:hAnsi="Times New Roman"/>
              </w:rPr>
              <w:t xml:space="preserve">144. Entro dieci giorni dalla data di entrata in vigore della presente legge, l'Autorità per le garanzie nelle comunicazioni avvia le procedure per l'assegnazione di diritti d'uso di frequenze radioelettriche da destinare a servizi di comunicazione elettronica mobili per applicazioni del tipo </w:t>
            </w:r>
            <w:r w:rsidRPr="009326F2">
              <w:rPr>
                <w:rFonts w:ascii="Times New Roman" w:hAnsi="Times New Roman"/>
                <w:i/>
              </w:rPr>
              <w:t>Supplemental Down Link</w:t>
            </w:r>
            <w:r w:rsidRPr="009326F2">
              <w:rPr>
                <w:rFonts w:ascii="Times New Roman" w:hAnsi="Times New Roman"/>
              </w:rPr>
              <w:t xml:space="preserve"> (SDL) con l'utilizzo della banda 1452-1492 MHz, conformemente a quanto previsto dal codice delle comunicazioni elettroniche, di cui al decreto legislativo 1º agosto 2003, n. 259. L'Autorità emana l'eventuale regolamento di gara entro il 15 marzo 2015. Il Ministero dello sviluppo economico avvia le procedure selettive per l'assegnazione delle frequenze di cui al presente comma entro i successivi trenta giorni e le conclude entro il 31 ottobre 2015. La liberazione delle frequenze di cui al presente comma per la loro destinazione ai servizi di comunicazione elettronica mobili per applicazioni del tipo SDL deve avere luogo entro il 30 giugno 2015.</w:t>
            </w:r>
          </w:p>
        </w:tc>
      </w:tr>
      <w:tr w:rsidR="001173BA" w:rsidRPr="009326F2" w:rsidTr="001173BA">
        <w:tc>
          <w:tcPr>
            <w:tcW w:w="13749" w:type="dxa"/>
          </w:tcPr>
          <w:p w:rsidR="001173BA" w:rsidRPr="009326F2" w:rsidRDefault="001173BA" w:rsidP="00693053">
            <w:pPr>
              <w:jc w:val="both"/>
              <w:rPr>
                <w:rFonts w:ascii="Times New Roman" w:hAnsi="Times New Roman"/>
              </w:rPr>
            </w:pPr>
            <w:r w:rsidRPr="009326F2">
              <w:rPr>
                <w:rFonts w:ascii="Times New Roman" w:hAnsi="Times New Roman"/>
              </w:rPr>
              <w:lastRenderedPageBreak/>
              <w:t>145. Per l'anno 2015 le spese relative al cofinanziamento nazionale dei fondi strutturali dell'Unione europea non rilevano, ai fini dei saldi di cui all'articolo 2, comma 165, per un importo pari ai proventi derivanti dall'attuazione del comma 144 del presente articolo, nel limite massimo di 700 milioni di euro. Con decreto del Ministro dell'economia e delle finanze si provvede alla finalizzazione degli eventuali proventi derivanti dall'attuazione del comma 144 del presente articolo, eccedenti l'importo di cui al primo periodo, ivi compresa l'eventuale riassegnazione al Fondo per l'ammortamento dei titoli di Stato.</w:t>
            </w:r>
          </w:p>
        </w:tc>
      </w:tr>
      <w:tr w:rsidR="001173BA" w:rsidRPr="009326F2" w:rsidTr="001173BA">
        <w:tc>
          <w:tcPr>
            <w:tcW w:w="13749" w:type="dxa"/>
          </w:tcPr>
          <w:p w:rsidR="001173BA" w:rsidRPr="009326F2" w:rsidRDefault="001173BA" w:rsidP="00EB3953">
            <w:pPr>
              <w:jc w:val="both"/>
              <w:rPr>
                <w:rFonts w:ascii="Times New Roman" w:hAnsi="Times New Roman"/>
              </w:rPr>
            </w:pPr>
            <w:r w:rsidRPr="009326F2">
              <w:rPr>
                <w:rFonts w:ascii="Times New Roman" w:hAnsi="Times New Roman"/>
              </w:rPr>
              <w:t>146. Il terzo e il quarto periodo del comma 7 dell'articolo 3-</w:t>
            </w:r>
            <w:r w:rsidRPr="009326F2">
              <w:rPr>
                <w:rFonts w:ascii="Times New Roman" w:hAnsi="Times New Roman"/>
                <w:i/>
              </w:rPr>
              <w:t>quinquies</w:t>
            </w:r>
            <w:r w:rsidRPr="009326F2">
              <w:rPr>
                <w:rFonts w:ascii="Times New Roman" w:hAnsi="Times New Roman"/>
              </w:rPr>
              <w:t xml:space="preserve"> del decreto-legge 2 marzo 2012, n. 16, convertito, con modificazioni, dalla legge 26 aprile 2012, n. 44, sono sostituiti dai seguenti: «Agli indennizzi di cui al comma 6 si provvede a valere, entro il limite complessivo di euro 600.000, sugli introiti di cui al comma 2, lettera </w:t>
            </w:r>
            <w:r w:rsidRPr="009326F2">
              <w:rPr>
                <w:rFonts w:ascii="Times New Roman" w:hAnsi="Times New Roman"/>
                <w:i/>
              </w:rPr>
              <w:t>a)</w:t>
            </w:r>
            <w:r w:rsidRPr="009326F2">
              <w:rPr>
                <w:rFonts w:ascii="Times New Roman" w:hAnsi="Times New Roman"/>
              </w:rPr>
              <w:t>. I proventi derivanti dall'assegnazione delle frequenze di cui al presente articolo sono versati all'entrata del bilancio dello Stato per essere riassegnati ad apposito capitolo dello stato di previsione del Ministero dello sviluppo economico entro il 1º marzo 2015 per le finalità di cui al periodo precedente e, per l'importo eccedente, per l'incremento della somma di cui all'articolo 6, comma 9, del decreto-legge 23 dicembre 2013, n. 145, convertito, con modificazioni, dalla legge 21 febbraio 2014, n. 9, e successive modificazioni».</w:t>
            </w:r>
          </w:p>
        </w:tc>
      </w:tr>
      <w:tr w:rsidR="001173BA" w:rsidRPr="009326F2" w:rsidTr="001173BA">
        <w:tc>
          <w:tcPr>
            <w:tcW w:w="13749" w:type="dxa"/>
          </w:tcPr>
          <w:p w:rsidR="001173BA" w:rsidRPr="009326F2" w:rsidRDefault="001173BA" w:rsidP="00EB3953">
            <w:pPr>
              <w:jc w:val="both"/>
              <w:rPr>
                <w:rFonts w:ascii="Times New Roman" w:hAnsi="Times New Roman"/>
              </w:rPr>
            </w:pPr>
            <w:r w:rsidRPr="009326F2">
              <w:rPr>
                <w:rFonts w:ascii="Times New Roman" w:hAnsi="Times New Roman"/>
              </w:rPr>
              <w:t>147. All'articolo 6 del decreto-legge 23 dicembre 2013, n. 145, convertito, con modificazioni, dalla legge 21 febbraio 2014, n. 9, e successive modificazioni, sono apportate le seguenti modificazioni:</w:t>
            </w:r>
          </w:p>
          <w:p w:rsidR="001173BA" w:rsidRPr="009326F2" w:rsidRDefault="001173BA" w:rsidP="00EB3953">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al comma 8, secondo periodo, le parole: «31 dicembre 2014» sono sostituite dalle seguenti: «30 aprile 2015»;</w:t>
            </w:r>
          </w:p>
          <w:p w:rsidR="001173BA" w:rsidRPr="009326F2" w:rsidRDefault="001173BA" w:rsidP="00EB3953">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al comma 9, primo e secondo periodo, le parole: «31 dicembre 2014» sono sostituite dalle seguenti: «30 aprile 2015»;</w:t>
            </w:r>
          </w:p>
          <w:p w:rsidR="001173BA" w:rsidRPr="009326F2" w:rsidRDefault="001173BA" w:rsidP="00EB3953">
            <w:pPr>
              <w:jc w:val="both"/>
              <w:rPr>
                <w:rFonts w:ascii="Times New Roman" w:hAnsi="Times New Roman"/>
              </w:rPr>
            </w:pPr>
            <w:r w:rsidRPr="009326F2">
              <w:rPr>
                <w:rFonts w:ascii="Times New Roman" w:hAnsi="Times New Roman"/>
                <w:i/>
              </w:rPr>
              <w:t>c)</w:t>
            </w:r>
            <w:r w:rsidRPr="009326F2">
              <w:rPr>
                <w:rFonts w:ascii="Times New Roman" w:hAnsi="Times New Roman"/>
              </w:rPr>
              <w:t xml:space="preserve"> al comma 9, secondo periodo, le parole: «le risorse di cui al primo periodo» sono sostituite dalle seguenti: «il 70 per cento delle risorse di cui al primo periodo»;</w:t>
            </w:r>
          </w:p>
          <w:p w:rsidR="001173BA" w:rsidRPr="009326F2" w:rsidRDefault="001173BA" w:rsidP="00EB3953">
            <w:pPr>
              <w:jc w:val="both"/>
              <w:rPr>
                <w:rFonts w:ascii="Times New Roman" w:hAnsi="Times New Roman"/>
              </w:rPr>
            </w:pPr>
            <w:r w:rsidRPr="009326F2">
              <w:rPr>
                <w:rFonts w:ascii="Times New Roman" w:hAnsi="Times New Roman"/>
                <w:i/>
              </w:rPr>
              <w:t>d)</w:t>
            </w:r>
            <w:r w:rsidRPr="009326F2">
              <w:rPr>
                <w:rFonts w:ascii="Times New Roman" w:hAnsi="Times New Roman"/>
              </w:rPr>
              <w:t xml:space="preserve"> dopo il comma 9-</w:t>
            </w:r>
            <w:r w:rsidRPr="009326F2">
              <w:rPr>
                <w:rFonts w:ascii="Times New Roman" w:hAnsi="Times New Roman"/>
                <w:i/>
              </w:rPr>
              <w:t>bis</w:t>
            </w:r>
            <w:r w:rsidRPr="009326F2">
              <w:rPr>
                <w:rFonts w:ascii="Times New Roman" w:hAnsi="Times New Roman"/>
              </w:rPr>
              <w:t xml:space="preserve"> sono inseriti i seguenti:</w:t>
            </w:r>
          </w:p>
          <w:p w:rsidR="001173BA" w:rsidRPr="009326F2" w:rsidRDefault="001173BA" w:rsidP="00EB3953">
            <w:pPr>
              <w:jc w:val="both"/>
              <w:rPr>
                <w:rFonts w:ascii="Times New Roman" w:hAnsi="Times New Roman"/>
              </w:rPr>
            </w:pPr>
            <w:r w:rsidRPr="009326F2">
              <w:rPr>
                <w:rFonts w:ascii="Times New Roman" w:hAnsi="Times New Roman"/>
              </w:rPr>
              <w:t>«9-</w:t>
            </w:r>
            <w:r w:rsidRPr="009326F2">
              <w:rPr>
                <w:rFonts w:ascii="Times New Roman" w:hAnsi="Times New Roman"/>
                <w:i/>
              </w:rPr>
              <w:t>ter</w:t>
            </w:r>
            <w:r w:rsidRPr="009326F2">
              <w:rPr>
                <w:rFonts w:ascii="Times New Roman" w:hAnsi="Times New Roman"/>
              </w:rPr>
              <w:t xml:space="preserve">. Entro quaranta giorni dalla data di entrata in vigore della presente disposizione, l'Autorità per le garanzie nelle comunicazioni avvia le procedure per la pianificazione delle frequenze attribuite a livello internazionale all'Italia e non assegnate a operatori di rete nazionali per il servizio televisivo digitale terrestre per la messa a disposizione della relativa capacità trasmissiva a fornitori di servizi di </w:t>
            </w:r>
            <w:r w:rsidRPr="009326F2">
              <w:rPr>
                <w:rFonts w:ascii="Times New Roman" w:hAnsi="Times New Roman"/>
                <w:i/>
              </w:rPr>
              <w:t>media</w:t>
            </w:r>
            <w:r w:rsidRPr="009326F2">
              <w:rPr>
                <w:rFonts w:ascii="Times New Roman" w:hAnsi="Times New Roman"/>
              </w:rPr>
              <w:t xml:space="preserve"> audiovisivi in ambito locale. Le suddette frequenze possono essere assegnate unicamente secondo le modalità di cui al presente comma. Il Ministero dello sviluppo economico rilascia i relativi diritti d'uso esclusivamente ai soggetti utilmente collocati in apposite graduatorie redatte sulla base dei seguenti criteri:</w:t>
            </w:r>
          </w:p>
          <w:p w:rsidR="001173BA" w:rsidRPr="009326F2" w:rsidRDefault="001173BA" w:rsidP="00EB3953">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idoneità tecnica alla pianificazione e allo sviluppo della rete, nel rispetto del piano dell'Autorità per le garanzie nelle comunicazioni;</w:t>
            </w:r>
          </w:p>
          <w:p w:rsidR="001173BA" w:rsidRPr="009326F2" w:rsidRDefault="001173BA" w:rsidP="00EB3953">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redazione di un piano tecnico dell'infrastruttura di rete in ambito locale;</w:t>
            </w:r>
          </w:p>
          <w:p w:rsidR="001173BA" w:rsidRPr="009326F2" w:rsidRDefault="001173BA" w:rsidP="00EB3953">
            <w:pPr>
              <w:jc w:val="both"/>
              <w:rPr>
                <w:rFonts w:ascii="Times New Roman" w:hAnsi="Times New Roman"/>
              </w:rPr>
            </w:pPr>
            <w:r w:rsidRPr="009326F2">
              <w:rPr>
                <w:rFonts w:ascii="Times New Roman" w:hAnsi="Times New Roman"/>
                <w:i/>
              </w:rPr>
              <w:t>c)</w:t>
            </w:r>
            <w:r w:rsidRPr="009326F2">
              <w:rPr>
                <w:rFonts w:ascii="Times New Roman" w:hAnsi="Times New Roman"/>
              </w:rPr>
              <w:t xml:space="preserve"> esperienze maturate nel settore delle comunicazioni elettroniche, con particolare riferimento alla realizzazione e all'esercizio di reti di radiodiffusione televisiva;</w:t>
            </w:r>
          </w:p>
          <w:p w:rsidR="001173BA" w:rsidRPr="009326F2" w:rsidRDefault="001173BA" w:rsidP="00EB3953">
            <w:pPr>
              <w:jc w:val="both"/>
              <w:rPr>
                <w:rFonts w:ascii="Times New Roman" w:hAnsi="Times New Roman"/>
              </w:rPr>
            </w:pPr>
            <w:r w:rsidRPr="009326F2">
              <w:rPr>
                <w:rFonts w:ascii="Times New Roman" w:hAnsi="Times New Roman"/>
                <w:i/>
              </w:rPr>
              <w:t>d)</w:t>
            </w:r>
            <w:r w:rsidRPr="009326F2">
              <w:rPr>
                <w:rFonts w:ascii="Times New Roman" w:hAnsi="Times New Roman"/>
              </w:rPr>
              <w:t xml:space="preserve"> sostenibilità economica, patrimoniale e finanziaria;</w:t>
            </w:r>
          </w:p>
          <w:p w:rsidR="001173BA" w:rsidRPr="009326F2" w:rsidRDefault="001173BA" w:rsidP="00EB3953">
            <w:pPr>
              <w:jc w:val="both"/>
              <w:rPr>
                <w:rFonts w:ascii="Times New Roman" w:hAnsi="Times New Roman"/>
              </w:rPr>
            </w:pPr>
            <w:r w:rsidRPr="009326F2">
              <w:rPr>
                <w:rFonts w:ascii="Times New Roman" w:hAnsi="Times New Roman"/>
                <w:i/>
              </w:rPr>
              <w:t>e)</w:t>
            </w:r>
            <w:r w:rsidRPr="009326F2">
              <w:rPr>
                <w:rFonts w:ascii="Times New Roman" w:hAnsi="Times New Roman"/>
              </w:rPr>
              <w:t xml:space="preserve"> tempi previsti per la realizzazione delle reti che utilizzano le frequenze di cui all'alinea, primo periodo. </w:t>
            </w:r>
          </w:p>
          <w:p w:rsidR="001173BA" w:rsidRPr="009326F2" w:rsidRDefault="001173BA" w:rsidP="00EB3953">
            <w:pPr>
              <w:jc w:val="both"/>
              <w:rPr>
                <w:rFonts w:ascii="Times New Roman" w:hAnsi="Times New Roman"/>
                <w:b/>
              </w:rPr>
            </w:pPr>
            <w:r w:rsidRPr="009326F2">
              <w:rPr>
                <w:rFonts w:ascii="Times New Roman" w:hAnsi="Times New Roman"/>
                <w:b/>
              </w:rPr>
              <w:t>Le selezioni di cui al presente comma sono rivolte a soggetti operanti in ambito locale. Nel caso in cui dalle selezioni non risulti un numero sufficiente ed idoneo, rispetto ai criteri definiti, di operatori di rete in relazione alle frequenze da assegnare, il Ministero dello Sviluppo Economico esamina le domande presentate da soggetti non operanti in ambito locale assegnando i relativi diritti d’uso per le stesse finalità della presente disposizione.</w:t>
            </w:r>
          </w:p>
          <w:p w:rsidR="001173BA" w:rsidRPr="009326F2" w:rsidRDefault="001173BA" w:rsidP="00EB3953">
            <w:pPr>
              <w:jc w:val="both"/>
              <w:rPr>
                <w:rFonts w:ascii="Times New Roman" w:hAnsi="Times New Roman"/>
              </w:rPr>
            </w:pPr>
            <w:r w:rsidRPr="009326F2">
              <w:rPr>
                <w:rFonts w:ascii="Times New Roman" w:hAnsi="Times New Roman"/>
              </w:rPr>
              <w:t>9-</w:t>
            </w:r>
            <w:r w:rsidRPr="009326F2">
              <w:rPr>
                <w:rFonts w:ascii="Times New Roman" w:hAnsi="Times New Roman"/>
                <w:i/>
              </w:rPr>
              <w:t>quater</w:t>
            </w:r>
            <w:r w:rsidRPr="009326F2">
              <w:rPr>
                <w:rFonts w:ascii="Times New Roman" w:hAnsi="Times New Roman"/>
              </w:rPr>
              <w:t>. Gli operatori di rete selezionati secondo le modalità di cui al comma 9-</w:t>
            </w:r>
            <w:r w:rsidRPr="009326F2">
              <w:rPr>
                <w:rFonts w:ascii="Times New Roman" w:hAnsi="Times New Roman"/>
                <w:i/>
              </w:rPr>
              <w:t>ter</w:t>
            </w:r>
            <w:r w:rsidRPr="009326F2">
              <w:rPr>
                <w:rFonts w:ascii="Times New Roman" w:hAnsi="Times New Roman"/>
              </w:rPr>
              <w:t xml:space="preserve"> possono altresì successivamente esercire, per le medesime finalità, ulteriori frequenze resesi disponibili, assicurando il puntuale rispetto dei vincoli previsti dalla pianificazione dell'Autorità per le garanzie nelle </w:t>
            </w:r>
            <w:r w:rsidRPr="009326F2">
              <w:rPr>
                <w:rFonts w:ascii="Times New Roman" w:hAnsi="Times New Roman"/>
              </w:rPr>
              <w:lastRenderedPageBreak/>
              <w:t xml:space="preserve">comunicazioni e dei diritti degli Stati radioelettricamente confinanti. Gli operatori di rete in ambito locale già titolari di diritti d'uso di frequenze attribuite a livello internazionale all'Italia mettono a disposizione la relativa capacità trasmissiva a fornitori di servizi di </w:t>
            </w:r>
            <w:r w:rsidRPr="009326F2">
              <w:rPr>
                <w:rFonts w:ascii="Times New Roman" w:hAnsi="Times New Roman"/>
                <w:i/>
              </w:rPr>
              <w:t>media</w:t>
            </w:r>
            <w:r w:rsidRPr="009326F2">
              <w:rPr>
                <w:rFonts w:ascii="Times New Roman" w:hAnsi="Times New Roman"/>
              </w:rPr>
              <w:t xml:space="preserve"> audiovisivi in ambito locale secondo le modalità di cui al comma 9-</w:t>
            </w:r>
            <w:r w:rsidRPr="009326F2">
              <w:rPr>
                <w:rFonts w:ascii="Times New Roman" w:hAnsi="Times New Roman"/>
                <w:i/>
              </w:rPr>
              <w:t>quinquies</w:t>
            </w:r>
            <w:r w:rsidRPr="009326F2">
              <w:rPr>
                <w:rFonts w:ascii="Times New Roman" w:hAnsi="Times New Roman"/>
              </w:rPr>
              <w:t>.</w:t>
            </w:r>
          </w:p>
          <w:p w:rsidR="001173BA" w:rsidRPr="009326F2" w:rsidRDefault="001173BA" w:rsidP="00EB3953">
            <w:pPr>
              <w:jc w:val="both"/>
              <w:rPr>
                <w:rFonts w:ascii="Times New Roman" w:hAnsi="Times New Roman"/>
              </w:rPr>
            </w:pPr>
            <w:r w:rsidRPr="009326F2">
              <w:rPr>
                <w:rFonts w:ascii="Times New Roman" w:hAnsi="Times New Roman"/>
              </w:rPr>
              <w:t>9-</w:t>
            </w:r>
            <w:r w:rsidRPr="009326F2">
              <w:rPr>
                <w:rFonts w:ascii="Times New Roman" w:hAnsi="Times New Roman"/>
                <w:i/>
              </w:rPr>
              <w:t>quinquies</w:t>
            </w:r>
            <w:r w:rsidRPr="009326F2">
              <w:rPr>
                <w:rFonts w:ascii="Times New Roman" w:hAnsi="Times New Roman"/>
              </w:rPr>
              <w:t>. Al fine di determinare i soggetti che possono utilizzare la capacità trasmissiva di cui al comma 9-</w:t>
            </w:r>
            <w:r w:rsidRPr="009326F2">
              <w:rPr>
                <w:rFonts w:ascii="Times New Roman" w:hAnsi="Times New Roman"/>
                <w:i/>
              </w:rPr>
              <w:t>quater</w:t>
            </w:r>
            <w:r w:rsidRPr="009326F2">
              <w:rPr>
                <w:rFonts w:ascii="Times New Roman" w:hAnsi="Times New Roman"/>
              </w:rPr>
              <w:t xml:space="preserve">, il Ministero dello sviluppo economico predispone, per ciascuna regione e per le province autonome di Trento e di Bolzano, una graduatoria dei soggetti legittimamente abilitati quali fornitori di servizi di </w:t>
            </w:r>
            <w:r w:rsidRPr="009326F2">
              <w:rPr>
                <w:rFonts w:ascii="Times New Roman" w:hAnsi="Times New Roman"/>
                <w:i/>
              </w:rPr>
              <w:t>media</w:t>
            </w:r>
            <w:r w:rsidRPr="009326F2">
              <w:rPr>
                <w:rFonts w:ascii="Times New Roman" w:hAnsi="Times New Roman"/>
              </w:rPr>
              <w:t xml:space="preserve"> audiovisivi in ambito locale che ne facciano richiesta, prevedendo, se del caso, riserve su base territoriale inferiore alla regione e applicando, per ciascun marchio oggetto di autorizzazione, i seguenti criteri:</w:t>
            </w:r>
          </w:p>
          <w:p w:rsidR="001173BA" w:rsidRPr="009326F2" w:rsidRDefault="001173BA" w:rsidP="00EB3953">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media annua dell'ascolto medio del giorno medio mensile rilevati dalla società Auditel nella singola regione o provincia autonoma;</w:t>
            </w:r>
          </w:p>
          <w:p w:rsidR="001173BA" w:rsidRPr="009326F2" w:rsidRDefault="001173BA" w:rsidP="00EB3953">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numero dei dipendenti con contratto di lavoro a tempo indeterminato;</w:t>
            </w:r>
          </w:p>
          <w:p w:rsidR="001173BA" w:rsidRPr="009326F2" w:rsidRDefault="001173BA" w:rsidP="00EB3953">
            <w:pPr>
              <w:jc w:val="both"/>
              <w:rPr>
                <w:rFonts w:ascii="Times New Roman" w:hAnsi="Times New Roman"/>
              </w:rPr>
            </w:pPr>
            <w:r w:rsidRPr="009326F2">
              <w:rPr>
                <w:rFonts w:ascii="Times New Roman" w:hAnsi="Times New Roman"/>
                <w:i/>
              </w:rPr>
              <w:t>c)</w:t>
            </w:r>
            <w:r w:rsidRPr="009326F2">
              <w:rPr>
                <w:rFonts w:ascii="Times New Roman" w:hAnsi="Times New Roman"/>
              </w:rPr>
              <w:t xml:space="preserve"> costi per i giornalisti professionisti iscritti all'albo professionale, per i giornalisti pubblicisti iscritti all'albo professionale e per i praticanti giornalisti professionisti iscritti nel relativo registro, di cui alla legge 3 febbraio 1963, n. 69, in qualità di dipendenti.</w:t>
            </w:r>
          </w:p>
          <w:p w:rsidR="001173BA" w:rsidRPr="009326F2" w:rsidRDefault="001173BA" w:rsidP="00EB3953">
            <w:pPr>
              <w:jc w:val="both"/>
              <w:rPr>
                <w:rFonts w:ascii="Times New Roman" w:hAnsi="Times New Roman"/>
                <w:b/>
              </w:rPr>
            </w:pPr>
            <w:r w:rsidRPr="009326F2">
              <w:rPr>
                <w:rFonts w:ascii="Times New Roman" w:hAnsi="Times New Roman"/>
                <w:b/>
              </w:rPr>
              <w:t>Le suddette graduatorie sono altresì utilizzate per l'attribuzione ai fornitori di servizi di media audiovisivi autorizzati alla diffusione di contenuti audiovisivi in tecnica digitale terrestre in ambito locale dei numeri di cui al comma 9-septies.</w:t>
            </w:r>
          </w:p>
          <w:p w:rsidR="001173BA" w:rsidRPr="009326F2" w:rsidRDefault="001173BA" w:rsidP="00EB3953">
            <w:pPr>
              <w:jc w:val="both"/>
              <w:rPr>
                <w:rFonts w:ascii="Times New Roman" w:hAnsi="Times New Roman"/>
              </w:rPr>
            </w:pPr>
            <w:r w:rsidRPr="009326F2">
              <w:rPr>
                <w:rFonts w:ascii="Times New Roman" w:hAnsi="Times New Roman"/>
              </w:rPr>
              <w:t>9-</w:t>
            </w:r>
            <w:r w:rsidRPr="009326F2">
              <w:rPr>
                <w:rFonts w:ascii="Times New Roman" w:hAnsi="Times New Roman"/>
                <w:i/>
              </w:rPr>
              <w:t>sexies</w:t>
            </w:r>
            <w:r w:rsidRPr="009326F2">
              <w:rPr>
                <w:rFonts w:ascii="Times New Roman" w:hAnsi="Times New Roman"/>
              </w:rPr>
              <w:t>. L'Autorità per le garanzie nelle comunicazioni dispone le condizioni economiche secondo cui i soggetti assegnatari dei diritti d'uso di cui al comma 9-</w:t>
            </w:r>
            <w:r w:rsidRPr="009326F2">
              <w:rPr>
                <w:rFonts w:ascii="Times New Roman" w:hAnsi="Times New Roman"/>
                <w:i/>
              </w:rPr>
              <w:t>quater</w:t>
            </w:r>
            <w:r w:rsidRPr="009326F2">
              <w:rPr>
                <w:rFonts w:ascii="Times New Roman" w:hAnsi="Times New Roman"/>
              </w:rPr>
              <w:t xml:space="preserve"> concedono la relativa capacità trasmissiva ai soggetti utilmente collocati nelle graduatorie di cui al comma 9-</w:t>
            </w:r>
            <w:r w:rsidRPr="009326F2">
              <w:rPr>
                <w:rFonts w:ascii="Times New Roman" w:hAnsi="Times New Roman"/>
                <w:i/>
              </w:rPr>
              <w:t>quinquies</w:t>
            </w:r>
            <w:r w:rsidRPr="009326F2">
              <w:rPr>
                <w:rFonts w:ascii="Times New Roman" w:hAnsi="Times New Roman"/>
              </w:rPr>
              <w:t xml:space="preserve">. I fornitori di servizi di </w:t>
            </w:r>
            <w:r w:rsidRPr="009326F2">
              <w:rPr>
                <w:rFonts w:ascii="Times New Roman" w:hAnsi="Times New Roman"/>
                <w:i/>
              </w:rPr>
              <w:t>media</w:t>
            </w:r>
            <w:r w:rsidRPr="009326F2">
              <w:rPr>
                <w:rFonts w:ascii="Times New Roman" w:hAnsi="Times New Roman"/>
              </w:rPr>
              <w:t xml:space="preserve"> audiovisivi che utilizzano la capacità trasmissiva di cui al comma 9-</w:t>
            </w:r>
            <w:r w:rsidRPr="009326F2">
              <w:rPr>
                <w:rFonts w:ascii="Times New Roman" w:hAnsi="Times New Roman"/>
                <w:i/>
              </w:rPr>
              <w:t>quater</w:t>
            </w:r>
            <w:r w:rsidRPr="009326F2">
              <w:rPr>
                <w:rFonts w:ascii="Times New Roman" w:hAnsi="Times New Roman"/>
              </w:rPr>
              <w:t xml:space="preserve"> per un determinato marchio non possono trasmettere nel medesimo bacino lo stesso marchio utilizzando altre frequenze. Le graduatorie di cui al comma 9-</w:t>
            </w:r>
            <w:r w:rsidRPr="009326F2">
              <w:rPr>
                <w:rFonts w:ascii="Times New Roman" w:hAnsi="Times New Roman"/>
                <w:i/>
              </w:rPr>
              <w:t>quinquies</w:t>
            </w:r>
            <w:r w:rsidRPr="009326F2">
              <w:rPr>
                <w:rFonts w:ascii="Times New Roman" w:hAnsi="Times New Roman"/>
              </w:rPr>
              <w:t xml:space="preserve"> sono sottoposte a periodici aggiornamenti.</w:t>
            </w:r>
          </w:p>
          <w:p w:rsidR="001173BA" w:rsidRPr="009326F2" w:rsidRDefault="001173BA" w:rsidP="00EB3953">
            <w:pPr>
              <w:jc w:val="both"/>
              <w:rPr>
                <w:rFonts w:ascii="Times New Roman" w:hAnsi="Times New Roman"/>
              </w:rPr>
            </w:pPr>
            <w:r w:rsidRPr="009326F2">
              <w:rPr>
                <w:rFonts w:ascii="Times New Roman" w:hAnsi="Times New Roman"/>
              </w:rPr>
              <w:t>9-</w:t>
            </w:r>
            <w:r w:rsidRPr="009326F2">
              <w:rPr>
                <w:rFonts w:ascii="Times New Roman" w:hAnsi="Times New Roman"/>
                <w:i/>
              </w:rPr>
              <w:t>septies</w:t>
            </w:r>
            <w:r w:rsidRPr="009326F2">
              <w:rPr>
                <w:rFonts w:ascii="Times New Roman" w:hAnsi="Times New Roman"/>
              </w:rPr>
              <w:t xml:space="preserve">. L'Autorità per le garanzie nelle comunicazioni, nell'adottare il piano di numerazione automatica dei canali della televisione digitale terrestre, stabilisce con proprio regolamento le modalità di attribuzione dei numeri ai fornitori di servizi di </w:t>
            </w:r>
            <w:r w:rsidRPr="009326F2">
              <w:rPr>
                <w:rFonts w:ascii="Times New Roman" w:hAnsi="Times New Roman"/>
                <w:i/>
              </w:rPr>
              <w:t>media</w:t>
            </w:r>
            <w:r w:rsidRPr="009326F2">
              <w:rPr>
                <w:rFonts w:ascii="Times New Roman" w:hAnsi="Times New Roman"/>
              </w:rPr>
              <w:t xml:space="preserve"> audiovisivi autorizzati alla diffusione di contenuti audiovisivi in tecnica digitale terrestre in ambito locale sulla base della posizione in graduatoria di cui al comma 9-</w:t>
            </w:r>
            <w:r w:rsidRPr="009326F2">
              <w:rPr>
                <w:rFonts w:ascii="Times New Roman" w:hAnsi="Times New Roman"/>
                <w:i/>
              </w:rPr>
              <w:t>quinquies</w:t>
            </w:r>
            <w:r w:rsidRPr="009326F2">
              <w:rPr>
                <w:rFonts w:ascii="Times New Roman" w:hAnsi="Times New Roman"/>
              </w:rPr>
              <w:t>.».</w:t>
            </w:r>
          </w:p>
        </w:tc>
      </w:tr>
      <w:tr w:rsidR="001173BA" w:rsidRPr="009326F2" w:rsidTr="001173BA">
        <w:tc>
          <w:tcPr>
            <w:tcW w:w="13749" w:type="dxa"/>
          </w:tcPr>
          <w:p w:rsidR="001173BA" w:rsidRPr="009326F2" w:rsidRDefault="001173BA" w:rsidP="00693053">
            <w:pPr>
              <w:jc w:val="both"/>
              <w:rPr>
                <w:rFonts w:ascii="Times New Roman" w:hAnsi="Times New Roman"/>
              </w:rPr>
            </w:pPr>
            <w:r w:rsidRPr="009326F2">
              <w:rPr>
                <w:rFonts w:ascii="Times New Roman" w:hAnsi="Times New Roman"/>
              </w:rPr>
              <w:lastRenderedPageBreak/>
              <w:t>148. Alla compensazione degli effetti finanziari in termini di fabbisogno e di indebitamento netto derivanti dall'attuazione delle disposizioni di cui al comma 146, valutati complessivamente in 31,626 milioni di euro per l'anno 2015, si provvede mediante corrispondente utilizzo del Fondo per la compensazione degli effetti finanziari non previsti a legislazione vigente conseguenti all'attualizzazione di contributi pluriennali, di cui all'articolo 6, comma 2, del decreto-legge 7 ottobre 2008, n. 154, convertito, con modificazioni, dalla legge 4 dicembre 2008, n. 189, e successive modificazioni.</w:t>
            </w:r>
          </w:p>
        </w:tc>
      </w:tr>
      <w:tr w:rsidR="001173BA" w:rsidRPr="009326F2" w:rsidTr="001173BA">
        <w:tc>
          <w:tcPr>
            <w:tcW w:w="13749" w:type="dxa"/>
          </w:tcPr>
          <w:p w:rsidR="001173BA" w:rsidRPr="009326F2" w:rsidRDefault="001173BA" w:rsidP="00EB3953">
            <w:pPr>
              <w:jc w:val="both"/>
              <w:rPr>
                <w:rFonts w:ascii="Times New Roman" w:hAnsi="Times New Roman"/>
              </w:rPr>
            </w:pPr>
            <w:r w:rsidRPr="009326F2">
              <w:rPr>
                <w:rFonts w:ascii="Times New Roman" w:hAnsi="Times New Roman"/>
              </w:rPr>
              <w:t xml:space="preserve">149. La lettera </w:t>
            </w:r>
            <w:r w:rsidRPr="009326F2">
              <w:rPr>
                <w:rFonts w:ascii="Times New Roman" w:hAnsi="Times New Roman"/>
                <w:i/>
              </w:rPr>
              <w:t>a)</w:t>
            </w:r>
            <w:r w:rsidRPr="009326F2">
              <w:rPr>
                <w:rFonts w:ascii="Times New Roman" w:hAnsi="Times New Roman"/>
              </w:rPr>
              <w:t xml:space="preserve"> del comma 2 dell'articolo 9 del decreto-legge 31 maggio 2014, n. 83, convertito, con modificazioni, dalla legge 29 luglio 2014, n. 106, è sostituita dalla seguente:</w:t>
            </w:r>
          </w:p>
          <w:p w:rsidR="001173BA" w:rsidRPr="009326F2" w:rsidRDefault="001173BA" w:rsidP="00EB3953">
            <w:pPr>
              <w:jc w:val="both"/>
              <w:rPr>
                <w:rFonts w:ascii="Times New Roman" w:hAnsi="Times New Roman"/>
              </w:rPr>
            </w:pPr>
            <w:r w:rsidRPr="009326F2">
              <w:rPr>
                <w:rFonts w:ascii="Times New Roman" w:hAnsi="Times New Roman"/>
              </w:rPr>
              <w:t>«</w:t>
            </w:r>
            <w:r w:rsidRPr="009326F2">
              <w:rPr>
                <w:rFonts w:ascii="Times New Roman" w:hAnsi="Times New Roman"/>
                <w:i/>
              </w:rPr>
              <w:t>a)</w:t>
            </w:r>
            <w:r w:rsidRPr="009326F2">
              <w:rPr>
                <w:rFonts w:ascii="Times New Roman" w:hAnsi="Times New Roman"/>
              </w:rPr>
              <w:t xml:space="preserve"> impianti </w:t>
            </w:r>
            <w:r w:rsidRPr="009326F2">
              <w:rPr>
                <w:rFonts w:ascii="Times New Roman" w:hAnsi="Times New Roman"/>
                <w:i/>
              </w:rPr>
              <w:t>wi-fi</w:t>
            </w:r>
            <w:r w:rsidRPr="009326F2">
              <w:rPr>
                <w:rFonts w:ascii="Times New Roman" w:hAnsi="Times New Roman"/>
              </w:rPr>
              <w:t xml:space="preserve">, solo a condizione che l'esercizio ricettivo metta a disposizione dei propri clienti un servizio gratuito di velocità di connessione pari ad almeno 1 Megabit/s in </w:t>
            </w:r>
            <w:r w:rsidRPr="009326F2">
              <w:rPr>
                <w:rFonts w:ascii="Times New Roman" w:hAnsi="Times New Roman"/>
                <w:i/>
              </w:rPr>
              <w:t>download</w:t>
            </w:r>
            <w:r w:rsidRPr="009326F2">
              <w:rPr>
                <w:rFonts w:ascii="Times New Roman" w:hAnsi="Times New Roman"/>
              </w:rPr>
              <w:t>».</w:t>
            </w:r>
          </w:p>
        </w:tc>
      </w:tr>
      <w:tr w:rsidR="001173BA" w:rsidRPr="009326F2" w:rsidTr="001173BA">
        <w:tc>
          <w:tcPr>
            <w:tcW w:w="13749" w:type="dxa"/>
          </w:tcPr>
          <w:p w:rsidR="001173BA" w:rsidRPr="009326F2" w:rsidRDefault="001173BA" w:rsidP="00EB3953">
            <w:pPr>
              <w:jc w:val="both"/>
              <w:rPr>
                <w:rFonts w:ascii="Times New Roman" w:hAnsi="Times New Roman"/>
              </w:rPr>
            </w:pPr>
            <w:r w:rsidRPr="009326F2">
              <w:rPr>
                <w:rFonts w:ascii="Times New Roman" w:hAnsi="Times New Roman"/>
              </w:rPr>
              <w:t>150. È autorizzata la spesa di 250 milioni di euro annui a decorrere dall'anno 2015 per interventi in favore del settore dell'autotrasporto. Le relative risorse sono ripartite con decreto del Ministro delle infrastrutture e dei trasporti, di concerto con il Ministro dell'economia e delle finanze.</w:t>
            </w:r>
          </w:p>
        </w:tc>
      </w:tr>
      <w:tr w:rsidR="001173BA" w:rsidRPr="009326F2" w:rsidTr="001173BA">
        <w:tc>
          <w:tcPr>
            <w:tcW w:w="13749" w:type="dxa"/>
          </w:tcPr>
          <w:p w:rsidR="001173BA" w:rsidRPr="009326F2" w:rsidRDefault="001173BA" w:rsidP="00693053">
            <w:pPr>
              <w:jc w:val="both"/>
              <w:rPr>
                <w:rFonts w:ascii="Times New Roman" w:hAnsi="Times New Roman"/>
              </w:rPr>
            </w:pPr>
            <w:r w:rsidRPr="009326F2">
              <w:rPr>
                <w:rFonts w:ascii="Times New Roman" w:hAnsi="Times New Roman"/>
              </w:rPr>
              <w:t>151. Al fine di favorire la competitività e di razionalizzare il sistema dell'autotrasporto, una quota non superiore al 20 per cento delle risorse di cui al comma 150 è destinata alle imprese che pongono in essere iniziative dirette a realizzare processi di ristrutturazione e aggregazione.</w:t>
            </w:r>
          </w:p>
        </w:tc>
      </w:tr>
      <w:tr w:rsidR="001173BA" w:rsidRPr="009326F2" w:rsidTr="001173BA">
        <w:tc>
          <w:tcPr>
            <w:tcW w:w="13749" w:type="dxa"/>
          </w:tcPr>
          <w:p w:rsidR="001173BA" w:rsidRPr="009326F2" w:rsidRDefault="001173BA" w:rsidP="00515048">
            <w:pPr>
              <w:jc w:val="both"/>
              <w:rPr>
                <w:rFonts w:ascii="Times New Roman" w:hAnsi="Times New Roman"/>
              </w:rPr>
            </w:pPr>
            <w:r w:rsidRPr="009326F2">
              <w:rPr>
                <w:rFonts w:ascii="Times New Roman" w:eastAsia="Times New Roman" w:hAnsi="Times New Roman"/>
                <w:color w:val="000000"/>
                <w:lang w:eastAsia="it-IT"/>
              </w:rPr>
              <w:t>152. Al fine di realizzare gli interventi di messa in sicurezza e ristrutturazione degli edifici scolastici, delle scuole materne, elementari e medie dei comuni della Sardegna danneggiati dagli eventi alluvionali del mese di novembre 2013 è autorizzata la spesa di 5 milioni di euro nel 2015.</w:t>
            </w:r>
          </w:p>
        </w:tc>
      </w:tr>
      <w:tr w:rsidR="001173BA" w:rsidRPr="009326F2" w:rsidTr="001173BA">
        <w:tc>
          <w:tcPr>
            <w:tcW w:w="13749" w:type="dxa"/>
          </w:tcPr>
          <w:p w:rsidR="001173BA" w:rsidRPr="009326F2" w:rsidRDefault="001173BA" w:rsidP="00EB3953">
            <w:pPr>
              <w:jc w:val="both"/>
              <w:rPr>
                <w:rFonts w:ascii="Times New Roman" w:hAnsi="Times New Roman"/>
              </w:rPr>
            </w:pPr>
            <w:r w:rsidRPr="009326F2">
              <w:rPr>
                <w:rFonts w:ascii="Times New Roman" w:hAnsi="Times New Roman"/>
              </w:rPr>
              <w:t xml:space="preserve">153. Per la realizzazione di opere di accesso agli impianti portuali è autorizzata la spesa di 100 milioni di euro per ciascuno degli anni 2017, 2018 e 2019. </w:t>
            </w:r>
            <w:r w:rsidRPr="009326F2">
              <w:rPr>
                <w:rFonts w:ascii="Times New Roman" w:hAnsi="Times New Roman"/>
              </w:rPr>
              <w:lastRenderedPageBreak/>
              <w:t>Le risorse sono ripartite con delibera del CIPE previa verifica dell'attuazione dell'articolo 13, comma 4, del decreto-legge 23 dicembre 2013, n. 145, convertito, con modificazioni, dalla legge 21 febbraio 2014, n. 9.</w:t>
            </w:r>
          </w:p>
        </w:tc>
      </w:tr>
      <w:tr w:rsidR="001173BA" w:rsidRPr="009326F2" w:rsidTr="001173BA">
        <w:tc>
          <w:tcPr>
            <w:tcW w:w="13749" w:type="dxa"/>
          </w:tcPr>
          <w:p w:rsidR="001173BA" w:rsidRPr="009326F2" w:rsidRDefault="001173BA" w:rsidP="00EB3953">
            <w:pPr>
              <w:jc w:val="both"/>
              <w:rPr>
                <w:rFonts w:ascii="Times New Roman" w:hAnsi="Times New Roman"/>
              </w:rPr>
            </w:pPr>
            <w:r w:rsidRPr="009326F2">
              <w:rPr>
                <w:rFonts w:ascii="Times New Roman" w:hAnsi="Times New Roman"/>
              </w:rPr>
              <w:lastRenderedPageBreak/>
              <w:t>154. Le disposizioni di cui all'articolo 2, commi da 4-novies a 4-</w:t>
            </w:r>
            <w:r w:rsidRPr="009326F2">
              <w:rPr>
                <w:rFonts w:ascii="Times New Roman" w:hAnsi="Times New Roman"/>
                <w:i/>
              </w:rPr>
              <w:t>undecies</w:t>
            </w:r>
            <w:r w:rsidRPr="009326F2">
              <w:rPr>
                <w:rFonts w:ascii="Times New Roman" w:hAnsi="Times New Roman"/>
              </w:rPr>
              <w:t xml:space="preserve">, del decreto-legge 25 marzo 2010, n. 40, convertito, con modificazioni, dalla legge 22 maggio 2010, n. 73, relative al riparto della quota del cinque per mille dell'imposta sul reddito delle persone fisiche in base alla scelta del contribuente, si applicano anche relativamente all'esercizio finanziario 2015 e ai successivi, con riferimento alle dichiarazioni dei redditi dell'annualità precedente. Le disposizioni contenute nel decreto del Presidente del Consiglio dei ministri 23 aprile 2010, pubblicato nella </w:t>
            </w:r>
            <w:r w:rsidRPr="009326F2">
              <w:rPr>
                <w:rFonts w:ascii="Times New Roman" w:hAnsi="Times New Roman"/>
                <w:i/>
              </w:rPr>
              <w:t>Gazzetta Ufficiale</w:t>
            </w:r>
            <w:r w:rsidRPr="009326F2">
              <w:rPr>
                <w:rFonts w:ascii="Times New Roman" w:hAnsi="Times New Roman"/>
              </w:rPr>
              <w:t xml:space="preserve"> n. 131 dell'8 giugno 2010, si applicano anche a decorrere dall'esercizio finanziario 2014 e i termini ivi stabiliti sono conseguentemente rideterminati con riferimento a ciascun esercizio finanziario. Ai fini di assicurare trasparenza ed efficacia nell'utilizzazione della quota del 5 per mille dell'imposta sul reddito delle persone fisiche, con decreto di natura non regolamentare del Presidente del Consiglio dei ministri, su proposta del Ministro dell'economia e delle finanze, da adottarsi entro sessanta giorni dalla data di entrata in vigore della presente legge, sono definite le modalità di redazione del rendiconto, dal quale risulti in modo chiaro e trasparente la destinazione di tutte le somme erogate ai soggetti beneficiari, le modalità di recupero delle stesse somme per violazione degli obblighi di rendicontazione, le modalità di pubblicazione nel sito </w:t>
            </w:r>
            <w:r w:rsidRPr="009326F2">
              <w:rPr>
                <w:rFonts w:ascii="Times New Roman" w:hAnsi="Times New Roman"/>
                <w:i/>
              </w:rPr>
              <w:t>web</w:t>
            </w:r>
            <w:r w:rsidRPr="009326F2">
              <w:rPr>
                <w:rFonts w:ascii="Times New Roman" w:hAnsi="Times New Roman"/>
              </w:rPr>
              <w:t xml:space="preserve"> di ciascuna amministrazione erogatrice degli elenchi dei soggetti ai quali è stato erogato il contributo, con l'indicazione del relativo importo, nonché le modalità di pubblicazione nello stesso sito dei rendiconti trasmessi. In caso di violazione degli obblighi di pubblicazione nel sito </w:t>
            </w:r>
            <w:r w:rsidRPr="009326F2">
              <w:rPr>
                <w:rFonts w:ascii="Times New Roman" w:hAnsi="Times New Roman"/>
                <w:i/>
              </w:rPr>
              <w:t>web</w:t>
            </w:r>
            <w:r w:rsidRPr="009326F2">
              <w:rPr>
                <w:rFonts w:ascii="Times New Roman" w:hAnsi="Times New Roman"/>
              </w:rPr>
              <w:t xml:space="preserve"> a carico di ciascuna amministrazione erogatrice e di comunicazione della rendicontazione da parte degli assegnatari, si applicano le sanzioni di cui agli articoli 46 e 47 del decreto legislativo 14 marzo 2013, n. 33. Per la liquidazione della quota del cinque per mille è autorizzata la spesa di 500 milioni di euro annui a decorrere dall'anno 2015. Le somme non utilizzate entro il 31 dicembre di ciascun anno possono esserlo nell'esercizio successivo.</w:t>
            </w:r>
          </w:p>
        </w:tc>
      </w:tr>
      <w:tr w:rsidR="001173BA" w:rsidRPr="009326F2" w:rsidTr="001173BA">
        <w:tc>
          <w:tcPr>
            <w:tcW w:w="13749" w:type="dxa"/>
          </w:tcPr>
          <w:p w:rsidR="001173BA" w:rsidRPr="009326F2" w:rsidRDefault="001173BA" w:rsidP="00EB3953">
            <w:pPr>
              <w:jc w:val="both"/>
              <w:rPr>
                <w:rFonts w:ascii="Times New Roman" w:hAnsi="Times New Roman"/>
              </w:rPr>
            </w:pPr>
            <w:r w:rsidRPr="009326F2">
              <w:rPr>
                <w:rFonts w:ascii="Times New Roman" w:hAnsi="Times New Roman"/>
              </w:rPr>
              <w:t>155. È autorizzata la spesa di 100 milioni di euro annui a decorrere dall'anno 2015, da assegnare all'Agenzia delle entrate quale contributo integrativo alle spese di funzionamento.</w:t>
            </w:r>
          </w:p>
        </w:tc>
      </w:tr>
      <w:tr w:rsidR="001173BA" w:rsidRPr="009326F2" w:rsidTr="001173BA">
        <w:tc>
          <w:tcPr>
            <w:tcW w:w="13749" w:type="dxa"/>
          </w:tcPr>
          <w:p w:rsidR="001173BA" w:rsidRPr="009326F2" w:rsidRDefault="001173BA" w:rsidP="00EB3953">
            <w:pPr>
              <w:jc w:val="both"/>
              <w:rPr>
                <w:rFonts w:ascii="Times New Roman" w:hAnsi="Times New Roman"/>
              </w:rPr>
            </w:pPr>
            <w:r w:rsidRPr="009326F2">
              <w:rPr>
                <w:rFonts w:ascii="Times New Roman" w:hAnsi="Times New Roman"/>
              </w:rPr>
              <w:t>156. Il Fondo di cui all'articolo 81, comma 29, del decreto-legge 25 giugno 2008, n. 112, convertito, con modificazioni, dalla legge 6 agosto 2008, n. 133, è incrementato di 250 milioni di euro annui a decorrere dall'anno 2015.</w:t>
            </w:r>
          </w:p>
        </w:tc>
      </w:tr>
      <w:tr w:rsidR="001173BA" w:rsidRPr="009326F2" w:rsidTr="001173BA">
        <w:tc>
          <w:tcPr>
            <w:tcW w:w="13749" w:type="dxa"/>
          </w:tcPr>
          <w:p w:rsidR="001173BA" w:rsidRPr="009326F2" w:rsidRDefault="001173BA" w:rsidP="00EB3953">
            <w:pPr>
              <w:jc w:val="both"/>
              <w:rPr>
                <w:rFonts w:ascii="Times New Roman" w:hAnsi="Times New Roman"/>
              </w:rPr>
            </w:pPr>
            <w:r w:rsidRPr="009326F2">
              <w:rPr>
                <w:rFonts w:ascii="Times New Roman" w:hAnsi="Times New Roman"/>
              </w:rPr>
              <w:t xml:space="preserve">157. Restano validi gli atti e i provvedimenti adottati e sono fatti salvi i rapporti giuridici sorti e gli effetti prodottisi sulla base dell’articolo 9, comma 15, del decreto-legge 30 dicembre 2013, n. 150, soppresso dalla legge di conversione 27 febbraio 2014, n. 15, fino alla data in cui è stato perfezionato il contratto con il gestore del servizio integrato di gestione delle carte acquisti e dei relativi rapporti amministrativi, così da adempiere alle obbligazioni verso Poste italiane S.p.a. sorte nel periodo di vigenza del citato articolo 9, comma 15. </w:t>
            </w:r>
          </w:p>
        </w:tc>
      </w:tr>
      <w:tr w:rsidR="001173BA" w:rsidRPr="009326F2" w:rsidTr="001173BA">
        <w:tc>
          <w:tcPr>
            <w:tcW w:w="13749" w:type="dxa"/>
          </w:tcPr>
          <w:p w:rsidR="001173BA" w:rsidRPr="009326F2" w:rsidRDefault="001173BA" w:rsidP="00806A7D">
            <w:pPr>
              <w:jc w:val="both"/>
              <w:rPr>
                <w:rFonts w:ascii="Times New Roman" w:hAnsi="Times New Roman"/>
              </w:rPr>
            </w:pPr>
            <w:r w:rsidRPr="009326F2">
              <w:rPr>
                <w:rFonts w:ascii="Times New Roman" w:hAnsi="Times New Roman"/>
              </w:rPr>
              <w:t xml:space="preserve">158. Lo stanziamento del Fondo nazionale per le politiche sociali, di cui all'articolo 20, comma 8, della legge 8 novembre 2000, n. 328, è incrementato di </w:t>
            </w:r>
            <w:r>
              <w:rPr>
                <w:rFonts w:ascii="Times New Roman" w:hAnsi="Times New Roman"/>
              </w:rPr>
              <w:t>300</w:t>
            </w:r>
            <w:r w:rsidRPr="009326F2">
              <w:rPr>
                <w:rFonts w:ascii="Times New Roman" w:hAnsi="Times New Roman"/>
              </w:rPr>
              <w:t xml:space="preserve"> milioni di euro annui a decorrere dall'anno 2015.</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159. Lo stanziamento del Fondo per le non autosufficienze, di cui all'articolo 1, comma 1264, della legge 27 dicembre 2006, n. 296, anche ai fini del finanziamento degli interventi a sostegno delle persone affette da sclerosi laterale amiotrofica, è incrementato di 400 milioni di euro per l'anno 2015 e di 250 milioni di euro annui a decorrere dall'anno 2016.</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160. La dotazione del Fondo per il diritto al lavoro dei disabili di cui all’articolo 13, comma 4, della legge 12 marzo 1999, n. 68, è incrementata di 20 milioni di euro annui a decorrere dall’anno 2015.</w:t>
            </w:r>
          </w:p>
        </w:tc>
      </w:tr>
      <w:tr w:rsidR="001173BA" w:rsidRPr="009326F2" w:rsidTr="001173BA">
        <w:tc>
          <w:tcPr>
            <w:tcW w:w="13749" w:type="dxa"/>
          </w:tcPr>
          <w:p w:rsidR="001173BA" w:rsidRPr="009326F2" w:rsidRDefault="001173BA" w:rsidP="00693053">
            <w:pPr>
              <w:jc w:val="both"/>
              <w:rPr>
                <w:rFonts w:ascii="Times New Roman" w:hAnsi="Times New Roman"/>
              </w:rPr>
            </w:pPr>
            <w:r w:rsidRPr="009326F2">
              <w:rPr>
                <w:rFonts w:ascii="Times New Roman" w:hAnsi="Times New Roman"/>
              </w:rPr>
              <w:t>161. Agli oneri derivanti dall’attuazione del comma 160</w:t>
            </w:r>
            <w:r w:rsidRPr="009326F2">
              <w:rPr>
                <w:rFonts w:ascii="Times New Roman" w:hAnsi="Times New Roman"/>
                <w:i/>
              </w:rPr>
              <w:t>,</w:t>
            </w:r>
            <w:r w:rsidRPr="009326F2">
              <w:rPr>
                <w:rFonts w:ascii="Times New Roman" w:hAnsi="Times New Roman"/>
              </w:rPr>
              <w:t xml:space="preserve"> pari a 20 milioni di euro a decorrere dall’anno 2015, si provvede mediante corrispondente riduzione dell'autorizzazione di spesa relativa al Fondo per interventi strutturali di politica economica, di cui all’articolo 10, comma 5, del decreto-legge 29 novembre 2004, n. 282, convertito, con modificazioni, dalla legge 27 dicembre 2004, n. 307.</w:t>
            </w:r>
          </w:p>
        </w:tc>
      </w:tr>
      <w:tr w:rsidR="001173BA" w:rsidRPr="009326F2" w:rsidTr="001173BA">
        <w:tc>
          <w:tcPr>
            <w:tcW w:w="13749" w:type="dxa"/>
            <w:shd w:val="clear" w:color="auto" w:fill="auto"/>
          </w:tcPr>
          <w:p w:rsidR="001173BA" w:rsidRPr="009326F2" w:rsidRDefault="001173BA" w:rsidP="008B095D">
            <w:pPr>
              <w:jc w:val="both"/>
              <w:rPr>
                <w:rFonts w:ascii="Times New Roman" w:hAnsi="Times New Roman"/>
              </w:rPr>
            </w:pPr>
            <w:r w:rsidRPr="009326F2">
              <w:rPr>
                <w:rFonts w:ascii="Times New Roman" w:hAnsi="Times New Roman"/>
              </w:rPr>
              <w:lastRenderedPageBreak/>
              <w:t>162. Per l’anno 2015 è autorizzata la spesa di 1 milione di euro quale contributo dell’Italia alla Fondazione Auschwitz-Birkenau per la costituzione del fondo perpetuo finalizzato al mantenimento della struttura dell’ex campo di sterminio. Il Ministro dell’economia e delle finanze, con propri decreti, è autorizzato a determinare le modalità di erogazione del contributo e ad apportare le occorrenti variazioni di bilancio.</w:t>
            </w:r>
          </w:p>
        </w:tc>
      </w:tr>
      <w:tr w:rsidR="001173BA" w:rsidRPr="009326F2" w:rsidTr="001173BA">
        <w:tc>
          <w:tcPr>
            <w:tcW w:w="13749" w:type="dxa"/>
            <w:shd w:val="clear" w:color="auto" w:fill="auto"/>
          </w:tcPr>
          <w:p w:rsidR="001173BA" w:rsidRPr="009326F2" w:rsidRDefault="001173BA" w:rsidP="008B095D">
            <w:pPr>
              <w:jc w:val="both"/>
              <w:rPr>
                <w:rFonts w:ascii="Times New Roman" w:hAnsi="Times New Roman"/>
              </w:rPr>
            </w:pPr>
            <w:r w:rsidRPr="009326F2">
              <w:rPr>
                <w:rFonts w:ascii="Times New Roman" w:hAnsi="Times New Roman"/>
              </w:rPr>
              <w:t>163. Dopo il comma 1 dell'articolo 2 della legge 3 agosto 2004, n. 206, è inserito il seguente:</w:t>
            </w:r>
          </w:p>
          <w:p w:rsidR="001173BA" w:rsidRPr="009326F2" w:rsidRDefault="001173BA" w:rsidP="008B095D">
            <w:pPr>
              <w:jc w:val="both"/>
              <w:rPr>
                <w:rFonts w:ascii="Times New Roman" w:hAnsi="Times New Roman"/>
              </w:rPr>
            </w:pPr>
            <w:r w:rsidRPr="009326F2">
              <w:rPr>
                <w:rFonts w:ascii="Times New Roman" w:hAnsi="Times New Roman"/>
              </w:rPr>
              <w:t>«1-</w:t>
            </w:r>
            <w:r w:rsidRPr="009326F2">
              <w:rPr>
                <w:rFonts w:ascii="Times New Roman" w:hAnsi="Times New Roman"/>
                <w:i/>
              </w:rPr>
              <w:t>bis</w:t>
            </w:r>
            <w:r w:rsidRPr="009326F2">
              <w:rPr>
                <w:rFonts w:ascii="Times New Roman" w:hAnsi="Times New Roman"/>
              </w:rPr>
              <w:t>. Ai fini degli incrementi di pensione e di trattamento di fine rapporto o equipollenti di cui al comma 1 e del trattamento aggiuntivo di fine rapporto o equipollenti di cui al comma 1 dell'articolo 3, per i soli dipendenti privati invalidi, nonché per i loro eredi aventi diritto a pensione di reversibilità, che, ai sensi della normativa vigente prima della data di entrata in vigore della presente disposizione, abbiano presentato domanda entro il 30 novembre 2007, in luogo del 7,5 per cento e prescindendo da qualsiasi sbarramento al conseguimento della qualifica superiore, se prevista dai rispettivi contratti di categoria, si fa riferimento alla percentuale di incremento tra la retribuzione contrattuale immediatamente superiore e quella contrattuale posseduta dall'invalido all'atto del pensionamento, ove più favorevole.».</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164. Dopo il comma 1-</w:t>
            </w:r>
            <w:r w:rsidRPr="009326F2">
              <w:rPr>
                <w:rFonts w:ascii="Times New Roman" w:hAnsi="Times New Roman"/>
                <w:i/>
              </w:rPr>
              <w:t>bis</w:t>
            </w:r>
            <w:r w:rsidRPr="009326F2">
              <w:rPr>
                <w:rFonts w:ascii="Times New Roman" w:hAnsi="Times New Roman"/>
              </w:rPr>
              <w:t xml:space="preserve"> dell'articolo 3 della legge 3 agosto 2004, n. 206, è inserito il seguente: </w:t>
            </w:r>
          </w:p>
          <w:p w:rsidR="001173BA" w:rsidRPr="009326F2" w:rsidRDefault="001173BA" w:rsidP="008B095D">
            <w:pPr>
              <w:jc w:val="both"/>
              <w:rPr>
                <w:rFonts w:ascii="Times New Roman" w:hAnsi="Times New Roman"/>
              </w:rPr>
            </w:pPr>
            <w:r w:rsidRPr="009326F2">
              <w:rPr>
                <w:rFonts w:ascii="Times New Roman" w:hAnsi="Times New Roman"/>
              </w:rPr>
              <w:t>«1-</w:t>
            </w:r>
            <w:r w:rsidRPr="009326F2">
              <w:rPr>
                <w:rFonts w:ascii="Times New Roman" w:hAnsi="Times New Roman"/>
                <w:i/>
              </w:rPr>
              <w:t>ter</w:t>
            </w:r>
            <w:r w:rsidRPr="009326F2">
              <w:rPr>
                <w:rFonts w:ascii="Times New Roman" w:hAnsi="Times New Roman"/>
              </w:rPr>
              <w:t>. I benefici previsti dal comma 1 spettano al coniuge e ai figli dell'invalido, anche se il matrimonio è stato contratto o i figli sono nati successivamente all'evento terroristico. Se l'invalido contrae matrimonio dopo che il beneficio è stato attribuito ai genitori, il coniuge e i figli di costui ne sono esclusi.».</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165. All'articolo 4, comma 2, della legge 3 agosto 2004, n. 206, dopo l'ultimo periodo sono aggiunti i seguenti: «Agli effetti di quanto disposto dal presente comma, è indifferente che la posizione assicurativa obbligatoria inerente al rapporto di lavoro dell'invalido sia aperta al momento dell'evento terroristico o successivamente. In nessun caso sono opponibili termini o altre limitazioni temporali alla titolarità della posizione e del diritto al beneficio che ne consegue».</w:t>
            </w:r>
          </w:p>
        </w:tc>
      </w:tr>
      <w:tr w:rsidR="001173BA" w:rsidRPr="009326F2" w:rsidTr="001173BA">
        <w:tc>
          <w:tcPr>
            <w:tcW w:w="13749" w:type="dxa"/>
          </w:tcPr>
          <w:p w:rsidR="001173BA" w:rsidRPr="009326F2" w:rsidRDefault="001173BA" w:rsidP="008B095D">
            <w:pPr>
              <w:jc w:val="both"/>
              <w:rPr>
                <w:rFonts w:ascii="Times New Roman" w:eastAsiaTheme="minorHAnsi" w:hAnsi="Times New Roman"/>
              </w:rPr>
            </w:pPr>
            <w:r w:rsidRPr="009326F2">
              <w:rPr>
                <w:rFonts w:ascii="Times New Roman" w:eastAsiaTheme="minorHAnsi" w:hAnsi="Times New Roman"/>
              </w:rPr>
              <w:t>166. All'Istituto nazionale per l'assicurazione contro gli infortuni sul lavoro (INAIL) sono attribuite le competenze in materia di reinserimento e di integrazione lavorativa delle persone con disabilità da lavoro, da realizzare con progetti personalizzati mirati alla conservazione del posto di lavoro o alla ricerca di nuova occupazione, con interventi formativi di riqualificazione professionale, con progetti per il superamento e per l'abbattimento delle barriere architettoniche sui luoghi di lavoro, con interventi di adeguamento e di adattamento delle postazioni di lavoro. L'attuazione delle disposizioni di cui al presente comma è a carico del bilancio dell'INAIL, senza nuovi o maggiori oneri a carico della finanza pubblica.</w:t>
            </w:r>
          </w:p>
          <w:p w:rsidR="001173BA" w:rsidRPr="009326F2" w:rsidRDefault="001173BA" w:rsidP="008B095D">
            <w:pPr>
              <w:jc w:val="both"/>
              <w:rPr>
                <w:rFonts w:ascii="Times New Roman" w:hAnsi="Times New Roman"/>
              </w:rPr>
            </w:pPr>
          </w:p>
        </w:tc>
      </w:tr>
      <w:tr w:rsidR="001173BA" w:rsidRPr="009326F2" w:rsidTr="001173BA">
        <w:tc>
          <w:tcPr>
            <w:tcW w:w="13749" w:type="dxa"/>
          </w:tcPr>
          <w:p w:rsidR="001173BA" w:rsidRPr="009326F2" w:rsidRDefault="001173BA" w:rsidP="008B095D">
            <w:pPr>
              <w:jc w:val="both"/>
              <w:rPr>
                <w:rFonts w:ascii="Times New Roman" w:eastAsiaTheme="minorHAnsi" w:hAnsi="Times New Roman"/>
              </w:rPr>
            </w:pPr>
            <w:r w:rsidRPr="009326F2">
              <w:rPr>
                <w:rFonts w:ascii="Times New Roman" w:eastAsiaTheme="minorHAnsi" w:hAnsi="Times New Roman"/>
              </w:rPr>
              <w:t xml:space="preserve">167. L'autorizzazione di spesa di cui al comma 229 dell'articolo l della legge 27 dicembre 2013, n. 147, è incrementata di 5 milioni di euro annui a decorrere dall'anno 2015. </w:t>
            </w:r>
          </w:p>
          <w:p w:rsidR="001173BA" w:rsidRPr="009326F2" w:rsidRDefault="001173BA" w:rsidP="008B095D">
            <w:pPr>
              <w:rPr>
                <w:rFonts w:ascii="Times New Roman" w:eastAsiaTheme="minorHAnsi" w:hAnsi="Times New Roman"/>
              </w:rPr>
            </w:pP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168. Le risorse finanziarie assegnate all'Autorità garante per l'infanzia e l'adolescenza, di cui alla legge 12 luglio 2011, n. 112, sono integrate di 650.000 euro per ciascuno degli anni 2015, 2016 e 2017.</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169. Per le finalità di cui all'articolo 1, comma 13, della legge 10 marzo 2000, n. 62, è autorizzata la spesa di 200 milioni di euro annui a decorrere dall'anno 2015. Il Ministro dell'economia e delle finanze è autorizzato ad apportare, con propri decreti, le occorrenti variazioni di bilancio.</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170. Nell'anno 2015 è autorizzata la spesa di euro 5 milioni per le finalità di cui all'articolo 19, comma 4, del decreto-legge 12 settembre 2013, n. 104, convertito, con modificazioni, dalla legge 8 novembre 2013, n. 128, nonché di euro 1 milione per le finalità di cui all'articolo 19, comma 5-bis, del medesimo decreto-legge.</w:t>
            </w:r>
          </w:p>
          <w:p w:rsidR="001173BA" w:rsidRPr="009326F2" w:rsidRDefault="001173BA" w:rsidP="008B095D">
            <w:pPr>
              <w:jc w:val="both"/>
              <w:rPr>
                <w:rFonts w:ascii="Times New Roman" w:hAnsi="Times New Roman"/>
              </w:rPr>
            </w:pP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lastRenderedPageBreak/>
              <w:t>171. Agli oneri derivanti dal comma 170, pari ad euro 6 milioni nell'anno 2015, si provvede mediante corrispondente riduzione del fondo di funzionamento di cui all'articolo 1, comma 601, della legge 29 dicembre 2006, n. 296, ferma restando la disponibilità delle risorse di cui all’articolo 7, comma 39, del decreto-legge 6 luglio 2012, n. 95, convertito, con modificazioni, dalla legge 7 agosto 2012, n. 135."</w:t>
            </w:r>
          </w:p>
          <w:p w:rsidR="001173BA" w:rsidRPr="009326F2" w:rsidRDefault="001173BA" w:rsidP="008B095D">
            <w:pPr>
              <w:jc w:val="both"/>
              <w:rPr>
                <w:rFonts w:ascii="Times New Roman" w:hAnsi="Times New Roman"/>
              </w:rPr>
            </w:pPr>
          </w:p>
          <w:p w:rsidR="001173BA" w:rsidRPr="009326F2" w:rsidRDefault="001173BA" w:rsidP="008B095D">
            <w:pPr>
              <w:jc w:val="both"/>
              <w:rPr>
                <w:rFonts w:ascii="Times New Roman" w:hAnsi="Times New Roman"/>
              </w:rPr>
            </w:pP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 xml:space="preserve">172. Al fine di incrementare la quota premiale di cui all'articolo 2, comma 1, del decreto-legge 10 novembre 2008, n. 180, convertito, con modificazioni, dalla legge 9 gennaio 2009, n. 1, e successive modificazioni, per l'anno 2015, il Fondo per il finanziamento ordinario delle università, di cui all'articolo 5, comma 1, lettera </w:t>
            </w:r>
            <w:r w:rsidRPr="009326F2">
              <w:rPr>
                <w:rFonts w:ascii="Times New Roman" w:hAnsi="Times New Roman"/>
                <w:i/>
              </w:rPr>
              <w:t>a)</w:t>
            </w:r>
            <w:r w:rsidRPr="009326F2">
              <w:rPr>
                <w:rFonts w:ascii="Times New Roman" w:hAnsi="Times New Roman"/>
              </w:rPr>
              <w:t>, della legge 24 dicembre 1993, n. 537, è incrementato di 150 milioni di euro annui a decorrere dall'anno 2015. Una quota pari almeno al 50 per cento del Fondo per gli investimenti nella ricerca scientifica e tecnologica (FIRS</w:t>
            </w:r>
            <w:r w:rsidRPr="009326F2">
              <w:rPr>
                <w:rFonts w:ascii="Times New Roman" w:hAnsi="Times New Roman"/>
                <w:i/>
              </w:rPr>
              <w:t>T)</w:t>
            </w:r>
            <w:r w:rsidRPr="009326F2">
              <w:rPr>
                <w:rFonts w:ascii="Times New Roman" w:hAnsi="Times New Roman"/>
              </w:rPr>
              <w:t>, di cui all'articolo 1, comma 870, della legge 27 dicembre 2006, n. 296, è destinata al finanziamento di progetti di ricerca di interesse nazionale (PRI</w:t>
            </w:r>
            <w:r w:rsidRPr="009326F2">
              <w:rPr>
                <w:rFonts w:ascii="Times New Roman" w:hAnsi="Times New Roman"/>
                <w:i/>
              </w:rPr>
              <w:t>N)</w:t>
            </w:r>
            <w:r w:rsidRPr="009326F2">
              <w:rPr>
                <w:rFonts w:ascii="Times New Roman" w:hAnsi="Times New Roman"/>
              </w:rPr>
              <w:t xml:space="preserve"> presentati dalle università.</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173. Per il finanziamento di interventi in favore dei collegi universitari di merito legalmente riconosciuti di cui all’articolo 16 del decreto legislativo 29 marzo 2012, n. 68, è autorizzata una spesa integrativa di 4 milioni di euro per ciascuno degli anni 2015, 2016 e 2017.</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174. Alla copertura degli oneri derivanti dal comma 122-bis si provvede mediante corrispondente riduzione dell’autorizzazione di spesa di cui all’articolo 10, comma 5, del decreto-legge 29 novembre 2004, n. 282, convertito, con modificazioni, dalla legge 27 dicembre 2004, n. 307.</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175. Per la partecipazione italiana ai programmi dell'Agenzia spaziale europea e per i programmi spaziali nazionali di rilevanza strategica è autorizzata la spesa di 60 milioni di euro per l'anno 2016 e di 170 milioni di euro per ciascuno degli anni dal 2017 al 2020.</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176. Al fine di promuovere lo sviluppo tecnologico del Paese e l’alta formazione tecnologica, l’autorizzazione di spesa di cui all’articolo 4, comma 10, del decreto-legge 30 settembre 2003, n. 269, convertito, con modificazioni, dalla legge 24 novembre 2003, n. 326, come rideterminata dall’articolo 1, comma 578, della legge 23 dicembre 2005, n. 266, è incrementata di 3 milioni di euro annui a decorrere dall’anno 2015.</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177. Al fine di sostenere le ricerche e lo sviluppo di partenariati con imprese di alta tecnologia sui progetti internazionali per lo sviluppo e la realizzazione di strumenti altamente innovativi nel campo della radioastronomia (SKA - Square Kilometer Array) e dell'astronomia a raggi gamma (CTA Cherenkov Telescope Array) è autorizzata la spesa di 10 milioni di euro per  ciascuno degli anni 2015, 2016 e 2017 a favore dell'INAF- Istituto Nazionale di Astrofisica"</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178. Il fondo di cui all'articolo 1, comma 1240, della legge 27 dicembre 2006, n. 296, destinato al finanziamento della partecipazione italiana alle missioni internazionali di pace, è incrementato di 850 milioni di euro per ciascuno degli anni 2015 e 2016.</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179. Al fine di assicurare l'ampliamento del sistema di protezione per richiedenti asilo e rifugiati, il Fondo nazionale per le politiche e i servizi dell'asilo, di cui all'articolo 1-</w:t>
            </w:r>
            <w:r w:rsidRPr="009326F2">
              <w:rPr>
                <w:rFonts w:ascii="Times New Roman" w:hAnsi="Times New Roman"/>
                <w:i/>
              </w:rPr>
              <w:t>septies</w:t>
            </w:r>
            <w:r w:rsidRPr="009326F2">
              <w:rPr>
                <w:rFonts w:ascii="Times New Roman" w:hAnsi="Times New Roman"/>
              </w:rPr>
              <w:t xml:space="preserve"> del decreto-legge 30 dicembre 1989, n. 416, convertito, con modificazioni, dalla legge 28 febbraio 1990, n. 39, è incrementato di 187,5 milioni di euro annui a decorrere dall'anno 2015.</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180. All'articolo 1, comma 204, della legge 27 dicembre 2013, n. 147, le parole: «di 3 milioni di euro per l'anno 2014» sono sostituite dalle seguenti: «di 3 milioni di euro a decorrere dall'anno 2015».</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181. Al fine di una migliore gestione e allocazione della spesa, a decorrere dal 1º gennaio 2015 le risorse del Fondo di cui all'articolo 23, comma 11, quinto periodo, del decreto-legge 6 luglio 2012, n. 95, convertito, con modificazioni, dalla legge 7 agosto 2012, n. 135, sono trasferite, per le medesime finalità, in un apposito Fondo per l'accoglienza dei minori stranieri non accompagnati, istituito nello stato di previsione del Ministero dell'interno. Le risorse del Fondo istituito ai sensi del presente comma sono incrementate di 12,5 milioni di euro annui a decorrere dall'anno 2015.</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 xml:space="preserve">182. Con decreto del Ministero del lavoro e delle politiche sociali sono stabilite le modalità di erogazione delle somme residue rimaste da pagare del </w:t>
            </w:r>
            <w:r w:rsidRPr="009326F2">
              <w:rPr>
                <w:rFonts w:ascii="Times New Roman" w:hAnsi="Times New Roman"/>
              </w:rPr>
              <w:lastRenderedPageBreak/>
              <w:t>fondo di cui all’articolo 23 comma 11 del decreto-legge 6 luglio 2012, n. 95, convertito, con modificazioni, dalla legge 7 agosto 2012, n. 135.</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lastRenderedPageBreak/>
              <w:t>183. Fermo restando quanto previsto dal comma 6 dell'articolo 26 del decreto legislativo 28 gennaio 2008, n. 25, i minori stranieri non accompagnati presenti nel territorio nazionale accedono, nei limiti delle risorse e dei posti disponibili, ai servizi di accoglienza finanziati con il Fondo nazionale per le politiche e i servizi dell'asilo, di cui all'articolo 1-</w:t>
            </w:r>
            <w:r w:rsidRPr="009326F2">
              <w:rPr>
                <w:rFonts w:ascii="Times New Roman" w:hAnsi="Times New Roman"/>
                <w:i/>
              </w:rPr>
              <w:t>septies</w:t>
            </w:r>
            <w:r w:rsidRPr="009326F2">
              <w:rPr>
                <w:rFonts w:ascii="Times New Roman" w:hAnsi="Times New Roman"/>
              </w:rPr>
              <w:t xml:space="preserve"> del decreto-legge 30 dicembre 1989, n. 416, convertito, con modificazioni, dalla legge 28 febbraio 1990, n. 39.</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eastAsiaTheme="minorHAnsi" w:hAnsi="Times New Roman"/>
              </w:rPr>
              <w:t>184</w:t>
            </w:r>
            <w:r w:rsidRPr="009326F2">
              <w:rPr>
                <w:rFonts w:ascii="Times New Roman" w:eastAsiaTheme="minorHAnsi" w:hAnsi="Times New Roman"/>
                <w:i/>
              </w:rPr>
              <w:t>.</w:t>
            </w:r>
            <w:r w:rsidRPr="009326F2">
              <w:rPr>
                <w:rFonts w:ascii="Times New Roman" w:eastAsiaTheme="minorHAnsi" w:hAnsi="Times New Roman"/>
              </w:rPr>
              <w:t xml:space="preserve"> Per l'esercizio finanziario 2015, la Presidenza del Consiglio dei ministri provvede, nell'ambito degli ordinari stanziamenti del proprio bilancio e nel limite di 8.000.000 di euro, al finanziamento delle spese relative alla realizzazione del programma unico di emersione, assistenza e integrazione sociale previsto dall'articolo 18, comma 3-</w:t>
            </w:r>
            <w:r w:rsidRPr="009326F2">
              <w:rPr>
                <w:rFonts w:ascii="Times New Roman" w:eastAsiaTheme="minorHAnsi" w:hAnsi="Times New Roman"/>
                <w:i/>
              </w:rPr>
              <w:t>bis</w:t>
            </w:r>
            <w:r w:rsidRPr="009326F2">
              <w:rPr>
                <w:rFonts w:ascii="Times New Roman" w:eastAsiaTheme="minorHAnsi" w:hAnsi="Times New Roman"/>
              </w:rPr>
              <w:t>, del testo unico di cui al decreto legislativo 25 luglio 1998, n. 286, attuativo del Piano nazionale d'azione contro la tratta e il grave sfruttamento degli esseri umani, di cui all'articolo 13, comma 2-</w:t>
            </w:r>
            <w:r w:rsidRPr="009326F2">
              <w:rPr>
                <w:rFonts w:ascii="Times New Roman" w:eastAsiaTheme="minorHAnsi" w:hAnsi="Times New Roman"/>
                <w:i/>
              </w:rPr>
              <w:t>bis,</w:t>
            </w:r>
            <w:r w:rsidRPr="009326F2">
              <w:rPr>
                <w:rFonts w:ascii="Times New Roman" w:eastAsiaTheme="minorHAnsi" w:hAnsi="Times New Roman"/>
              </w:rPr>
              <w:t xml:space="preserve"> della legge 11 agosto 2003, n. 228, nonché alla realizzazione delle correlate azioni di supporto e di sistema. Fino all'adozione del Piano nazionale d'azione contro la tratta e il grave sfruttamento degli esseri umani, di cui all'articolo 13, comma 2-</w:t>
            </w:r>
            <w:r w:rsidRPr="009326F2">
              <w:rPr>
                <w:rFonts w:ascii="Times New Roman" w:eastAsiaTheme="minorHAnsi" w:hAnsi="Times New Roman"/>
                <w:i/>
              </w:rPr>
              <w:t>bis,</w:t>
            </w:r>
            <w:r w:rsidRPr="009326F2">
              <w:rPr>
                <w:rFonts w:ascii="Times New Roman" w:eastAsiaTheme="minorHAnsi" w:hAnsi="Times New Roman"/>
              </w:rPr>
              <w:t xml:space="preserve"> della legge 11 agosto 2003, n. 228, e del decreto del Presidente del Consiglio dei ministri, di cui all'articolo 18, comma 3-</w:t>
            </w:r>
            <w:r w:rsidRPr="009326F2">
              <w:rPr>
                <w:rFonts w:ascii="Times New Roman" w:eastAsiaTheme="minorHAnsi" w:hAnsi="Times New Roman"/>
                <w:i/>
              </w:rPr>
              <w:t>bis,</w:t>
            </w:r>
            <w:r w:rsidRPr="009326F2">
              <w:rPr>
                <w:rFonts w:ascii="Times New Roman" w:eastAsiaTheme="minorHAnsi" w:hAnsi="Times New Roman"/>
              </w:rPr>
              <w:t xml:space="preserve"> del citato decreto legislativo 25 luglio 1998, n. 286, al fine di assicurare la prosecuzione degli interventi di protezione delle vittime di tratta e di grave sfruttamento, restano validi, senza ulteriori oneri a carico della finanza pubblica, il programma di assistenza, adottato ai sensi dell'articolo 13, comma 1, della legge 11 agosto 2003, n. 228, e dell'articolo 18, comma 1, del decreto legislativo 25 luglio 1998, n. 286, ed i conseguenti progetti in essere al 31 dicembre 2014</w:t>
            </w:r>
            <w:r w:rsidRPr="009326F2">
              <w:rPr>
                <w:rFonts w:ascii="Times New Roman" w:eastAsiaTheme="minorHAnsi" w:hAnsi="Times New Roman"/>
                <w:b/>
              </w:rPr>
              <w:t>.</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185. Per favorire l'attuazione del piano di modernizzazione della rete di distribuzione e vendita della stampa quotidiana e periodica, il termine previsto dall'articolo 4, comma 1, del decreto-legge 18 maggio 2012, n. 63, convertito, con modificazioni, dalla legge 16 luglio 2012, n. 103, a decorrere dal quale è obbligatorio assicurare la tracciabilità delle vendite e delle rese, è prorogato al 31 dicembre 2015. Il credito d'imposta previsto al medesimo comma 1 per sostenere l'adeguamento tecnologico degli operatori della rete è conseguentemente riconosciuto per l'anno 2015, a valere sulle risorse stanziate per tale finalità dal medesimo comma 1, come integrate dal comma 335 dell'articolo 1 della legge 27 dicembre 2013, n. 147.</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 xml:space="preserve">186. Agli oneri finanziari derivati dalla corresponsione degli indennizzi di cui alla legge 25 febbraio 1992, n. 210, erogati dalle regioni e dalle province autonome di Trento e di Bolzano ai sensi del decreto del Presidente del Consiglio dei ministri 26 maggio 2000, pubblicato nella </w:t>
            </w:r>
            <w:r w:rsidRPr="009326F2">
              <w:rPr>
                <w:rFonts w:ascii="Times New Roman" w:hAnsi="Times New Roman"/>
                <w:i/>
              </w:rPr>
              <w:t>Gazzetta Ufficiale</w:t>
            </w:r>
            <w:r w:rsidRPr="009326F2">
              <w:rPr>
                <w:rFonts w:ascii="Times New Roman" w:hAnsi="Times New Roman"/>
              </w:rPr>
              <w:t xml:space="preserve"> n. 238 dell'11 ottobre 2000, a decorrere dal 1º gennaio 2012 fino al 31 dicembre 2014 e degli oneri derivanti dal pagamento degli arretrati della rivalutazione dell'indennità integrativa speciale di cui al citato indennizzo fino al 31 dicembre 2011, si provvede mediante l'attribuzione alle medesime regioni e province autonome di un contributo di 100 milioni di euro per l'anno 2015, di 200 milioni di euro per l'anno 2016, di 289 milioni di euro per l'anno 2017 e di 146 milioni di euro per l'anno 2018. Tale contributo è ripartito tra le regioni e le province autonome interessate con decreto del Ministero dell'economia e delle finanze, di concerto con il Ministero della salute, da adottare, sentita la Conferenza permanente per i rapporti tra lo Stato, le regioni e le province autonome di Trento e di Bolzano, entro sessanta giorni dalla data di entrata in vigore della presente legge, in proporzione al fabbisogno derivante dal numero degli indennizzi corrisposti dalle regioni e dalle province autonome, come comunicati dalla Conferenza delle regioni e delle province autonome entro il 31 gennaio 2015, previo riscontro del Ministero della salute.</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187. Per la riforma del terzo settore, dell'impresa sociale e per la disciplina del servizio civile universale è autorizzata la spesa di 50 milioni di euro per l'anno 2015, di 140 milioni di euro per l'anno 2016 e di 190 milioni di euro annui a decorrere dall'anno 2017.</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188</w:t>
            </w:r>
            <w:r w:rsidRPr="009326F2">
              <w:rPr>
                <w:rFonts w:ascii="Times New Roman" w:hAnsi="Times New Roman"/>
                <w:i/>
              </w:rPr>
              <w:t>.</w:t>
            </w:r>
            <w:r w:rsidRPr="009326F2">
              <w:rPr>
                <w:rFonts w:ascii="Times New Roman" w:hAnsi="Times New Roman"/>
              </w:rPr>
              <w:t xml:space="preserve"> Per la realizzazione, la gestione e l'adeguamento delle strutture e degli applicativi informatici per la tenuta delle scritture contabili indispensabili per il completamento della riforma del bilancio dello Stato di cui agli articoli 40, comma 2, 42, comma 1, e 50, comma 2, della legge 31 dicembre 2009, n. 196, all'articolo 1, commi 2, 5 e 8, della legge 23 giugno 2014, n. 89, e all'articolo 15 della legge 24 dicembre 2012, n. 243, è autorizzata la spesa di 5 </w:t>
            </w:r>
            <w:r w:rsidRPr="009326F2">
              <w:rPr>
                <w:rFonts w:ascii="Times New Roman" w:hAnsi="Times New Roman"/>
              </w:rPr>
              <w:lastRenderedPageBreak/>
              <w:t>milioni di euro per l'anno 2015, di 22 milioni di euro per l'anno 2016, di 19 milioni di euro per ciascuno degli anni 2017 e 2018 e di 4 milioni di euro annui a decorrere dall'anno 2019.</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lastRenderedPageBreak/>
              <w:t>189. Il Fondo per interventi strutturali di politica economica, di cui all'articolo 10, comma 5, del decreto-legge 29 novembre 2004, n. 282, convertito, con modificazioni, dalla legge 27 dicembre 2004, n. 307, è incrementato di 350 milioni di euro per l’anno 2015, di 282,8 milioni di euro per l’anno 2016, di 332,7 milioni di euro per l’anno 2017, di 211 milioni di euro per l’anno 2018, di 219,5 milioni di euro per l’anno 2019, di 231,4 milioni di euro per l’anno 2020, di 309,65 milioni di euro per l’anno 2021, di 324,05 milioni di euro per l’anno 2022, di 326,75 milioni di euro per l’anno 2023, di 327,25 milioni di euro per l’anno 2024, di 330,25 milioni di euro per l’anno 2025 e di 339,85 milioni di euro annui a decorrere dall’anno 2026.</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190. Per il finanziamento delle attività istituzionali del Comitato paralimpico nazionale di cui all’articolo 1, comma 1, della legge 15 luglio 2003, n. 189, è autorizzata la spesa di 7 milioni di euro annui a decorrere dall’anno 2015.</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191. E' autorizzata la spesa di 6,5 milioni di euro annui a decorrere dall'anno 2015 da assegnare all'Unione italiana dei ciechi e degli ipovedenti di cui alla legge 3 agosto 1998, n. 282, alla legge 12 gennaio 1996, n. 24, e alla legge 23 settembre 1993, n. 379.</w:t>
            </w:r>
          </w:p>
          <w:p w:rsidR="001173BA" w:rsidRPr="009326F2" w:rsidRDefault="001173BA" w:rsidP="008B095D">
            <w:pPr>
              <w:jc w:val="both"/>
              <w:rPr>
                <w:rFonts w:ascii="Times New Roman" w:hAnsi="Times New Roman"/>
              </w:rPr>
            </w:pPr>
          </w:p>
          <w:p w:rsidR="001173BA" w:rsidRPr="009326F2" w:rsidRDefault="001173BA" w:rsidP="008B095D">
            <w:pPr>
              <w:jc w:val="both"/>
              <w:rPr>
                <w:rFonts w:ascii="Times New Roman" w:hAnsi="Times New Roman"/>
              </w:rPr>
            </w:pPr>
          </w:p>
        </w:tc>
      </w:tr>
      <w:tr w:rsidR="001173BA" w:rsidRPr="009326F2" w:rsidTr="001173BA">
        <w:trPr>
          <w:trHeight w:val="2208"/>
        </w:trPr>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192. All'articolo 3, comma 6, del decreto-legge 12 settembre 2014, n. 133, convertito, con modificazioni, dalla legge 11 novembre 2014, n. 164, dopo la lettera d-</w:t>
            </w:r>
            <w:r w:rsidRPr="009326F2">
              <w:rPr>
                <w:rFonts w:ascii="Times New Roman" w:hAnsi="Times New Roman"/>
                <w:i/>
              </w:rPr>
              <w:t>sexies)</w:t>
            </w:r>
            <w:r w:rsidRPr="009326F2">
              <w:rPr>
                <w:rFonts w:ascii="Times New Roman" w:hAnsi="Times New Roman"/>
              </w:rPr>
              <w:t xml:space="preserve"> è aggiunta la seguente:</w:t>
            </w:r>
          </w:p>
          <w:p w:rsidR="001173BA" w:rsidRPr="009326F2" w:rsidRDefault="001173BA" w:rsidP="008B095D">
            <w:pPr>
              <w:jc w:val="both"/>
              <w:rPr>
                <w:rFonts w:ascii="Times New Roman" w:hAnsi="Times New Roman"/>
              </w:rPr>
            </w:pPr>
            <w:r w:rsidRPr="009326F2">
              <w:rPr>
                <w:rFonts w:ascii="Times New Roman" w:hAnsi="Times New Roman"/>
              </w:rPr>
              <w:t>«d-</w:t>
            </w:r>
            <w:r w:rsidRPr="009326F2">
              <w:rPr>
                <w:rFonts w:ascii="Times New Roman" w:hAnsi="Times New Roman"/>
                <w:i/>
              </w:rPr>
              <w:t>septies)</w:t>
            </w:r>
            <w:r w:rsidRPr="009326F2">
              <w:rPr>
                <w:rFonts w:ascii="Times New Roman" w:hAnsi="Times New Roman"/>
              </w:rPr>
              <w:t xml:space="preserve"> alle reti metropolitane di aree metropolitane di cui alla legge 7 aprile 2014, n. 56».</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193</w:t>
            </w:r>
            <w:r w:rsidRPr="009326F2">
              <w:rPr>
                <w:rFonts w:ascii="Times New Roman" w:hAnsi="Times New Roman"/>
                <w:i/>
              </w:rPr>
              <w:t>.</w:t>
            </w:r>
            <w:r w:rsidRPr="009326F2">
              <w:rPr>
                <w:rFonts w:ascii="Times New Roman" w:hAnsi="Times New Roman"/>
              </w:rPr>
              <w:t xml:space="preserve"> Al fine di migliorare l'efficienza della rete di trasmissione nazionale di energia elettrica e di assicurare lo sviluppo della rete ferroviaria nazionale, in considerazione della sua funzionalità alla medesima rete di trasmissione nazionale:</w:t>
            </w:r>
          </w:p>
          <w:p w:rsidR="001173BA" w:rsidRPr="009326F2" w:rsidRDefault="001173BA" w:rsidP="008B095D">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le reti elettriche in alta e altissima tensione ai sensi delle norme adottate dal Comitato elettrico italiano e le relative porzioni di stazioni di proprietà di Ferrovie dello Stato Italiane S.p.A. o di società dalla stessa controllate sono inserite nella rete di trasmissione nazionale di energia elettrica di cui al decreto del Ministro dell'industria, del commercio e dell'artigianato 25 giugno 1999, pubblicato nel supplemento ordinario alla </w:t>
            </w:r>
            <w:r w:rsidRPr="009326F2">
              <w:rPr>
                <w:rFonts w:ascii="Times New Roman" w:hAnsi="Times New Roman"/>
                <w:i/>
              </w:rPr>
              <w:t>Gazzetta Ufficiale</w:t>
            </w:r>
            <w:r w:rsidRPr="009326F2">
              <w:rPr>
                <w:rFonts w:ascii="Times New Roman" w:hAnsi="Times New Roman"/>
              </w:rPr>
              <w:t xml:space="preserve"> n. 151 del 30 giugno 1999. e successive modificazioni. L'efficacia del suddetto inserimento è subordinata al perfezionamento dell'acquisizione dei suddetti beni da parte del gestore del sistema di trasmissione nazionale di cui all'articolo 36 del decreto legislativo 1° giugno 2011, n. 93, o di una società da quest'ultimo controllata. Ad esito del perfezionamento dell'acquisizione, le concessioni, le autorizzazioni, le licenze, i nulla osta e tutti gli altri provvedimenti amministrativi, comunque denominati, concernenti i suddetti beni, si intendono emessi validamente ed efficacemente a favore dell'acquirente ovvero di un veicolo societario appositamente costituito. Entro i successivi sessanta giorni dalla data di perfezionamento della suddetta acquisizione, il gestore del sistema di trasmissione nazionale adotta gli eventuali adempimenti conseguenti; </w:t>
            </w:r>
          </w:p>
          <w:p w:rsidR="001173BA" w:rsidRPr="009326F2" w:rsidRDefault="001173BA" w:rsidP="008B095D">
            <w:pPr>
              <w:jc w:val="both"/>
              <w:rPr>
                <w:rFonts w:ascii="Times New Roman" w:hAnsi="Times New Roman"/>
              </w:rPr>
            </w:pPr>
            <w:r w:rsidRPr="009326F2">
              <w:rPr>
                <w:rFonts w:ascii="Times New Roman" w:hAnsi="Times New Roman"/>
              </w:rPr>
              <w:t xml:space="preserve">b) entro trenta giorni dalla data di entrata in vigore della presente legge, Ferrovie dello Stato Italiane S.p.A. fornisce all'Autorità per l'energia elettrica, il gas e il sistema idrico i dati e le informazioni necessarie alle determinazioni della medesima Autorità. Nei successivi trenta giorni la medesima Autorità </w:t>
            </w:r>
            <w:r w:rsidRPr="009326F2">
              <w:rPr>
                <w:rFonts w:ascii="Times New Roman" w:hAnsi="Times New Roman"/>
              </w:rPr>
              <w:lastRenderedPageBreak/>
              <w:t xml:space="preserve">definisce la remunerazione del capitale investito netto, degli ammortamenti e dei costi operativi attuali e sorgenti spettanti alla porzione di rete di trasmissione nazionale di cui alla lettera </w:t>
            </w:r>
            <w:r w:rsidRPr="009326F2">
              <w:rPr>
                <w:rFonts w:ascii="Times New Roman" w:hAnsi="Times New Roman"/>
                <w:i/>
              </w:rPr>
              <w:t>a)</w:t>
            </w:r>
            <w:r w:rsidRPr="009326F2">
              <w:rPr>
                <w:rFonts w:ascii="Times New Roman" w:hAnsi="Times New Roman"/>
                <w:i/>
                <w:color w:val="FF0000"/>
              </w:rPr>
              <w:t>, anche tenendo conto dei benefici potenziali per il sistema elettrico nazionale, dandone informazione al Ministero dello sviluppo economico</w:t>
            </w:r>
            <w:r w:rsidRPr="009326F2">
              <w:rPr>
                <w:rFonts w:ascii="Times New Roman" w:hAnsi="Times New Roman"/>
              </w:rPr>
              <w:t xml:space="preserve">. Ai fini della corretta allocazione del costo delle infrastrutture ai rispettivi settori, l'Autorità per l'energia elettrica, il gas e il sistema idrico definisce il "capitale investito netto riconosciuto" senza dedurre il valore dei contributi pubblici in conto impianti utilizzati per investimenti relativi alla porzione di rete di trasmissione nazionale di cui alla lettera </w:t>
            </w:r>
            <w:r w:rsidRPr="009326F2">
              <w:rPr>
                <w:rFonts w:ascii="Times New Roman" w:hAnsi="Times New Roman"/>
                <w:i/>
              </w:rPr>
              <w:t>a).</w:t>
            </w:r>
            <w:r w:rsidRPr="009326F2">
              <w:rPr>
                <w:rFonts w:ascii="Times New Roman" w:hAnsi="Times New Roman"/>
              </w:rPr>
              <w:t xml:space="preserve"> Il valore del "capitale investito netto riconosciuto" così determinato rappresenta anche il valore contabile e fiscale delle reti elettriche in alta e altissima tensione e delle relative porzioni di stazioni in capo ai terzi acquirenti, senza alcun onere dì rivalutazione; </w:t>
            </w:r>
          </w:p>
          <w:p w:rsidR="001173BA" w:rsidRPr="009326F2" w:rsidRDefault="001173BA" w:rsidP="008B095D">
            <w:pPr>
              <w:jc w:val="both"/>
              <w:rPr>
                <w:rFonts w:ascii="Times New Roman" w:hAnsi="Times New Roman"/>
              </w:rPr>
            </w:pPr>
            <w:r w:rsidRPr="009326F2">
              <w:rPr>
                <w:rFonts w:ascii="Times New Roman" w:hAnsi="Times New Roman"/>
                <w:i/>
              </w:rPr>
              <w:t>c)</w:t>
            </w:r>
            <w:r w:rsidRPr="009326F2">
              <w:rPr>
                <w:rFonts w:ascii="Times New Roman" w:hAnsi="Times New Roman"/>
              </w:rPr>
              <w:t xml:space="preserve"> le risorse finanziarie derivanti dalla cessione di cui alla lettera </w:t>
            </w:r>
            <w:r w:rsidRPr="009326F2">
              <w:rPr>
                <w:rFonts w:ascii="Times New Roman" w:hAnsi="Times New Roman"/>
                <w:i/>
              </w:rPr>
              <w:t>a)</w:t>
            </w:r>
            <w:r w:rsidRPr="009326F2">
              <w:rPr>
                <w:rFonts w:ascii="Times New Roman" w:hAnsi="Times New Roman"/>
              </w:rPr>
              <w:t xml:space="preserve">, limitatamente al valore dei contributi pubblici di cui alla lettera </w:t>
            </w:r>
            <w:r w:rsidRPr="009326F2">
              <w:rPr>
                <w:rFonts w:ascii="Times New Roman" w:hAnsi="Times New Roman"/>
                <w:i/>
              </w:rPr>
              <w:t>b)</w:t>
            </w:r>
            <w:r w:rsidRPr="009326F2">
              <w:rPr>
                <w:rFonts w:ascii="Times New Roman" w:hAnsi="Times New Roman"/>
              </w:rPr>
              <w:t>, sono destinate alla copertura di investimenti sulla rete ferroviaria nazionale previsti dal contratto stipulato tra il Ministero delle infrastrutture e dei trasporti e la Rete Ferroviaria Italiana S.p.A. Il regime speciale di cui al decreto del Presidente della Repubblica 22 maggio 1963, n. 730, ed all'articolo 11, comma 11-</w:t>
            </w:r>
            <w:r w:rsidRPr="009326F2">
              <w:rPr>
                <w:rFonts w:ascii="Times New Roman" w:hAnsi="Times New Roman"/>
                <w:i/>
              </w:rPr>
              <w:t>bis</w:t>
            </w:r>
            <w:r w:rsidRPr="009326F2">
              <w:rPr>
                <w:rFonts w:ascii="Times New Roman" w:hAnsi="Times New Roman"/>
              </w:rPr>
              <w:t xml:space="preserve">, del decreto-legge 14 marzo 2005, n. 35, convertito, con modificazioni, dalla legge 14 maggio 2005, n. 80, continua ad applicarsi alle condizioni in vigore al momento del perfezionamento dell'acquisizione di cui alla lettera </w:t>
            </w:r>
            <w:r w:rsidRPr="009326F2">
              <w:rPr>
                <w:rFonts w:ascii="Times New Roman" w:hAnsi="Times New Roman"/>
                <w:i/>
              </w:rPr>
              <w:t>a)</w:t>
            </w:r>
            <w:r w:rsidRPr="009326F2">
              <w:rPr>
                <w:rFonts w:ascii="Times New Roman" w:hAnsi="Times New Roman"/>
              </w:rPr>
              <w:t xml:space="preserve">. </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lastRenderedPageBreak/>
              <w:t>194. Per assicurare il sostegno all'emittenza radiotelevisiva locale, nonché per compensare le riduzioni effettuate nella misura di 80 milioni di euro nell'anno 2014 sulle relative risorse, è autorizzata la spesa di 20 milioni di euro annui a decorrere dall'anno 2015.</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195. La Polizia di Stato e il Corpo nazionale dei vigili del fuoco hanno diritto all'uso esclusivo delle proprie denominazioni, dei propri stemmi, degli emblemi e di ogni altro segno distintivo. Il Dipartimento della pubblica sicurezza e il Dipartimento dei vigili del fuoco, del soccorso pubblico e della difesa civile del Ministero dell'interno possono consentire l'uso, anche temporaneo, delle denominazioni, degli stemmi, degli emblemi e dei segni distintivi, in via convenzionale ai sensi dell'articolo 26 del codice dei contratti pubblici relativi a lavori, servizi e forniture, di cui al decreto legislativo 12 aprile 2006, n. 163, e successive modificazioni, nel rispetto delle finalità istituzionali e dell'immagine della Polizia di Stato e del Corpo nazionale dei vigili del fuoco. Si applicano le disposizioni degli articoli 124, 125 e 126 del codice della proprietà industriale, di cui al decreto legislativo 10 febbraio 2005, n. 30, e successive modificazioni. I commi 3-</w:t>
            </w:r>
            <w:r w:rsidRPr="009326F2">
              <w:rPr>
                <w:rFonts w:ascii="Times New Roman" w:hAnsi="Times New Roman"/>
                <w:i/>
              </w:rPr>
              <w:t>bis</w:t>
            </w:r>
            <w:r w:rsidRPr="009326F2">
              <w:rPr>
                <w:rFonts w:ascii="Times New Roman" w:hAnsi="Times New Roman"/>
              </w:rPr>
              <w:t xml:space="preserve"> e 3-</w:t>
            </w:r>
            <w:r w:rsidRPr="009326F2">
              <w:rPr>
                <w:rFonts w:ascii="Times New Roman" w:hAnsi="Times New Roman"/>
                <w:i/>
              </w:rPr>
              <w:t>ter</w:t>
            </w:r>
            <w:r w:rsidRPr="009326F2">
              <w:rPr>
                <w:rFonts w:ascii="Times New Roman" w:hAnsi="Times New Roman"/>
              </w:rPr>
              <w:t xml:space="preserve"> dell'articolo 15 del decreto-legge 28 aprile 2009, n. 39, convertito, con modificazioni, dalla legge 24 giugno 2009, n. 77, sono abrogati.</w:t>
            </w:r>
          </w:p>
        </w:tc>
      </w:tr>
      <w:tr w:rsidR="001173BA" w:rsidRPr="009326F2" w:rsidTr="001173BA">
        <w:tc>
          <w:tcPr>
            <w:tcW w:w="13749" w:type="dxa"/>
          </w:tcPr>
          <w:p w:rsidR="001173BA" w:rsidRPr="009326F2" w:rsidRDefault="001173BA" w:rsidP="00E15E38">
            <w:pPr>
              <w:jc w:val="both"/>
              <w:rPr>
                <w:rFonts w:ascii="Times New Roman" w:hAnsi="Times New Roman"/>
              </w:rPr>
            </w:pPr>
            <w:r w:rsidRPr="009326F2">
              <w:rPr>
                <w:rFonts w:ascii="Times New Roman" w:hAnsi="Times New Roman"/>
              </w:rPr>
              <w:t xml:space="preserve">196. Ferme restando le competenze attribuite alla Presidenza del Consiglio dei ministri e disciplinate con decreto del Presidente del Consiglio dei ministri 28 gennaio 2011, pubblicato nel supplemento ordinario n. 26 alla </w:t>
            </w:r>
            <w:r w:rsidRPr="009326F2">
              <w:rPr>
                <w:rFonts w:ascii="Times New Roman" w:hAnsi="Times New Roman"/>
                <w:i/>
              </w:rPr>
              <w:t>Gazzetta Ufficiale</w:t>
            </w:r>
            <w:r w:rsidRPr="009326F2">
              <w:rPr>
                <w:rFonts w:ascii="Times New Roman" w:hAnsi="Times New Roman"/>
              </w:rPr>
              <w:t xml:space="preserve"> n. 25 del 1º febbraio 2011, in materia di approvazione e procedure per la concessione degli emblemi araldici, anche a favore della Polizia di Stato e del Corpo nazionale dei vigili del fuoco, mediante uno o più regolamenti adottati con decreto del Ministro dell'interno, di concerto con i Ministri dello sviluppo economico e dell'economia e delle finanze, ai sensi dell'articolo 17, comma 3, della legge 23 agosto 1988, n. 400, sono individuati le denominazioni, gli stemmi, gli emblemi e gli altri segni distintivi per i fini di cui al comma 195 del presente articolo, nonché le specifiche modalità attuative.</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197. Le somme derivanti dalla concessione in uso temporaneo delle denominazioni, degli stemmi, degli emblemi e dei segni distintivi della Polizia di Stato e del Corpo nazionale dei vigili del fuoco sono versate all'entrata del bilancio dello Stato per essere riassegnate, rispettivamente, al programma «Contrasto al crimine, tutela dell'ordine e della sicurezza pubblica» nell'ambito della missione «Ordine e sicurezza pubblica» dello stato di previsione del Ministero dell'interno e al programma «Prevenzione dal rischio e soccorso pubblico» nell'ambito della missione «Soccorso civile» dello stato di previsione del Ministero dell'interno.</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198. Si applicano le disposizioni dei commi 2 e 3 dell'articolo 300 del codice dell'ordinamento militare, di cui al decreto legislativo 15 marzo 2010, n. 66, e successive modificazioni.</w:t>
            </w:r>
          </w:p>
        </w:tc>
      </w:tr>
      <w:tr w:rsidR="001173BA" w:rsidRPr="009326F2" w:rsidTr="001173BA">
        <w:tc>
          <w:tcPr>
            <w:tcW w:w="13749" w:type="dxa"/>
          </w:tcPr>
          <w:p w:rsidR="001173BA" w:rsidRPr="009326F2" w:rsidRDefault="001173BA" w:rsidP="00BC2089">
            <w:pPr>
              <w:jc w:val="both"/>
              <w:rPr>
                <w:rFonts w:ascii="Times New Roman" w:hAnsi="Times New Roman"/>
                <w:b/>
              </w:rPr>
            </w:pPr>
            <w:r w:rsidRPr="009326F2">
              <w:rPr>
                <w:rFonts w:ascii="Times New Roman" w:hAnsi="Times New Roman"/>
              </w:rPr>
              <w:lastRenderedPageBreak/>
              <w:t>1</w:t>
            </w:r>
            <w:r>
              <w:rPr>
                <w:rFonts w:ascii="Times New Roman" w:hAnsi="Times New Roman"/>
              </w:rPr>
              <w:t>98-bis</w:t>
            </w:r>
            <w:r w:rsidRPr="009326F2">
              <w:rPr>
                <w:rFonts w:ascii="Times New Roman" w:hAnsi="Times New Roman"/>
              </w:rPr>
              <w:t>. Nello stato di previsione del Ministero dell'economia e delle finanze è istituito un fondo per il finanziamento di esigenze indifferibili con una dotazione di 110 milioni di euro per ciascuno degli anni 2015, 2016 e 2017 e di 100 milioni di euro annui a decorrere dal 2018, da ripartire tra le finalità di cui all'elenco n. 1 allegato alla presente legge, con decreto del Presidente del Consiglio dei ministri, di concerto con il Ministro dell'economia e delle finanze, da adottare entro trenta giorni dalla data di entrata in vigore della presente legge.</w:t>
            </w:r>
          </w:p>
        </w:tc>
      </w:tr>
      <w:tr w:rsidR="001173BA" w:rsidRPr="009326F2" w:rsidTr="001173BA">
        <w:tc>
          <w:tcPr>
            <w:tcW w:w="13749" w:type="dxa"/>
          </w:tcPr>
          <w:p w:rsidR="001173BA" w:rsidRPr="009326F2" w:rsidRDefault="001173BA" w:rsidP="00886F5F">
            <w:pPr>
              <w:jc w:val="both"/>
              <w:rPr>
                <w:rFonts w:ascii="Times New Roman" w:hAnsi="Times New Roman"/>
                <w:b/>
              </w:rPr>
            </w:pPr>
            <w:r w:rsidRPr="009326F2">
              <w:rPr>
                <w:rFonts w:ascii="Times New Roman" w:hAnsi="Times New Roman"/>
                <w:b/>
              </w:rPr>
              <w:t>199. Nello stato di previsione del Ministero dell’economia e delle finanze è istituito un Fondo per far fronte ad esigenze indifferibili che si manifestano nel corso della gestione, con la dotazione di 27 milioni di euro per l’anno 2015 e di 25 milioni di euro annui a decorrere dall’anno 2016. Il Fondo è ripartito annualmente con decreto del Presidente del Consiglio dei ministri su proposta del Ministro dell’economia e delle finanze. Il Ministro dell’economia e delle finanze è autorizzato ad apportare le occorrenti variazioni di bilancio.</w:t>
            </w:r>
          </w:p>
        </w:tc>
      </w:tr>
      <w:tr w:rsidR="001173BA" w:rsidRPr="009326F2" w:rsidTr="001173BA">
        <w:tc>
          <w:tcPr>
            <w:tcW w:w="13749" w:type="dxa"/>
          </w:tcPr>
          <w:p w:rsidR="001173BA" w:rsidRPr="009326F2" w:rsidRDefault="001173BA" w:rsidP="009933DC">
            <w:pPr>
              <w:jc w:val="both"/>
              <w:rPr>
                <w:rFonts w:ascii="Times New Roman" w:hAnsi="Times New Roman"/>
                <w:b/>
              </w:rPr>
            </w:pPr>
            <w:r w:rsidRPr="009326F2">
              <w:rPr>
                <w:rFonts w:ascii="Times New Roman" w:hAnsi="Times New Roman"/>
                <w:b/>
              </w:rPr>
              <w:t>200. L'autorizzazione di spesa di cui all'articolo 10, comma 5, del decreto-legge 29 novembre 2004, n. 282, convertito, con modificazioni, dalla legge 27 dicembre 2004, n. 307, è ridotta di 27 milioni di euro per l’anno 2015 e di 25 milioni di euro a decorrere dall’anno 2016.</w:t>
            </w:r>
          </w:p>
          <w:p w:rsidR="001173BA" w:rsidRPr="009326F2" w:rsidRDefault="001173BA" w:rsidP="009933DC">
            <w:pPr>
              <w:jc w:val="both"/>
              <w:rPr>
                <w:rFonts w:ascii="Times New Roman" w:hAnsi="Times New Roman"/>
                <w:b/>
              </w:rPr>
            </w:pP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 xml:space="preserve">201. Per la realizzazione delle azioni relative al piano straordinario per la promozione del </w:t>
            </w:r>
            <w:r w:rsidRPr="009326F2">
              <w:rPr>
                <w:rFonts w:ascii="Times New Roman" w:hAnsi="Times New Roman"/>
                <w:i/>
              </w:rPr>
              <w:t>made in Italy</w:t>
            </w:r>
            <w:r w:rsidRPr="009326F2">
              <w:rPr>
                <w:rFonts w:ascii="Times New Roman" w:hAnsi="Times New Roman"/>
              </w:rPr>
              <w:t xml:space="preserve"> e l'attrazione degli investimenti in Italia di cui all'articolo 30, comma 1, del decreto-legge 12 settembre 2014, n. 133, convertito, con modificazioni, dalla legge 11 novembre 2014, n. 164, sono stanziati nell'ambito dello stato di previsione del Ministero dello sviluppo economico, per essere assegnati all'ICE -- Agenzia per la promozione all'estero e l'internazionalizzazione delle imprese italiane, ulteriori 130 milioni di euro per l'anno 2015, 50 milioni di euro per l'anno 2016 e 40 milioni di euro per l'anno 2017. Le linee guida relative al Piano straordinario per la promozione del Made in Italy e l'attrazione degli investimenti sono comunicate, con apposito rapporto del Ministero dello sviluppo economico, alle competenti commissioni parlamentari entro il 30 giugno 2015. Con apposito rapporto redatto annualmente dall'ICE - Agenzia per la promozione all'estero e l'internazionalizzazione delle imprese italiane e trasmesso alle competenti commissioni parlamentari, entro il 30 settembre di ciascun anno, sono evidenziati nel dettaglio i settori di intervento, lo stato di avanzamento degli interventi, le risorse impegnate e i risultati conseguiti in relazione ai singoli Interventi. Per la realizzazione delle azioni di cui al citato articolo 30, comma 2, lettere </w:t>
            </w:r>
            <w:r w:rsidRPr="009326F2">
              <w:rPr>
                <w:rFonts w:ascii="Times New Roman" w:hAnsi="Times New Roman"/>
                <w:i/>
              </w:rPr>
              <w:t>c)</w:t>
            </w:r>
            <w:r w:rsidRPr="009326F2">
              <w:rPr>
                <w:rFonts w:ascii="Times New Roman" w:hAnsi="Times New Roman"/>
              </w:rPr>
              <w:t xml:space="preserve">, </w:t>
            </w:r>
            <w:r w:rsidRPr="009326F2">
              <w:rPr>
                <w:rFonts w:ascii="Times New Roman" w:hAnsi="Times New Roman"/>
                <w:i/>
              </w:rPr>
              <w:t>d)</w:t>
            </w:r>
            <w:r w:rsidRPr="009326F2">
              <w:rPr>
                <w:rFonts w:ascii="Times New Roman" w:hAnsi="Times New Roman"/>
              </w:rPr>
              <w:t xml:space="preserve">, </w:t>
            </w:r>
            <w:r w:rsidRPr="009326F2">
              <w:rPr>
                <w:rFonts w:ascii="Times New Roman" w:hAnsi="Times New Roman"/>
                <w:i/>
              </w:rPr>
              <w:t>e)</w:t>
            </w:r>
            <w:r w:rsidRPr="009326F2">
              <w:rPr>
                <w:rFonts w:ascii="Times New Roman" w:hAnsi="Times New Roman"/>
              </w:rPr>
              <w:t xml:space="preserve"> e </w:t>
            </w:r>
            <w:r w:rsidRPr="009326F2">
              <w:rPr>
                <w:rFonts w:ascii="Times New Roman" w:hAnsi="Times New Roman"/>
                <w:i/>
              </w:rPr>
              <w:t>f)</w:t>
            </w:r>
            <w:r w:rsidRPr="009326F2">
              <w:rPr>
                <w:rFonts w:ascii="Times New Roman" w:hAnsi="Times New Roman"/>
              </w:rPr>
              <w:t xml:space="preserve">, del decreto-legge n. 133 del 2014, relative alla valorizzazione e alla promozione delle produzioni agricole e agroalimentari italiane nell'ambito del piano di cui al medesimo articolo 30, comma 1, è istituito, presso il Ministero delle politiche agricole alimentari e forestali, il Fondo per le politiche per la valorizzazione, la promozione e la tutela, in Italia e all'estero, delle imprese e dei prodotti agricoli e agroalimentari, con una dotazione iniziale di 6 milioni di euro per ciascuno degli anni 2015 e 2016. Per la realizzazione delle azioni di cui al citato articolo 30, comma 2, lettera </w:t>
            </w:r>
            <w:r w:rsidRPr="009326F2">
              <w:rPr>
                <w:rFonts w:ascii="Times New Roman" w:hAnsi="Times New Roman"/>
                <w:i/>
              </w:rPr>
              <w:t>f)</w:t>
            </w:r>
            <w:r w:rsidRPr="009326F2">
              <w:rPr>
                <w:rFonts w:ascii="Times New Roman" w:hAnsi="Times New Roman"/>
              </w:rPr>
              <w:t>, del decreto-legge n. 133 del 2014, una quota delle risorse stanziate per l'ICE -- Agenzia per la promozione all'estero e l'internazionalizzazione delle imprese italiane ai sensi del primo periodo del presente comma, pari a 2,5 milioni di euro per ciascuno degli anni 2015, 2016 e 2017, è destinata all'Associazione delle camere di commercio italiane all'estero, di cui all'articolo 5, comma 3, della legge 31 marzo 2005, n. 56, e successive modificazioni, e un'ulteriore quota di tali risorse, pari a 3 milioni di euro per ciascuno degli anni 2015, 2016 e 2017, è destinata ai consorzi per l'internazionalizzazione previsti dall'articolo 42, commi 3 e seguenti, del decreto-legge 22 giugno 2012, n. 83, convertito nella legge 7 agosto 2012, n. 134, per il sostegno delle piccole e medie imprese nei mercati esteri e la diffusione internazionale dei loro prodotti e servizi nonché per incrementare la presenza e la conoscenza delle autentiche produzioni italiane presso i mercati e presso i consumatori internazionali, al fine di contrastare il fenomeno dell'</w:t>
            </w:r>
            <w:r w:rsidRPr="009326F2">
              <w:rPr>
                <w:rFonts w:ascii="Times New Roman" w:hAnsi="Times New Roman"/>
                <w:i/>
              </w:rPr>
              <w:t>italian</w:t>
            </w:r>
            <w:r w:rsidRPr="009326F2">
              <w:rPr>
                <w:rFonts w:ascii="Times New Roman" w:hAnsi="Times New Roman"/>
              </w:rPr>
              <w:t xml:space="preserve"> </w:t>
            </w:r>
            <w:r w:rsidRPr="009326F2">
              <w:rPr>
                <w:rFonts w:ascii="Times New Roman" w:hAnsi="Times New Roman"/>
                <w:i/>
              </w:rPr>
              <w:t>sounding</w:t>
            </w:r>
            <w:r w:rsidRPr="009326F2">
              <w:rPr>
                <w:rFonts w:ascii="Times New Roman" w:hAnsi="Times New Roman"/>
              </w:rPr>
              <w:t xml:space="preserve"> e della contraffazione dei prodotti agroalimentari italiani. A valere sulle risorse di cui al primo periodo, 1 milione di euro per ciascuno degli anni 2015, 2016 e 2017 è assegnato al Ministero dello sviluppo economico per il sostegno all'internazionalizzazione delle imprese e la promozione del </w:t>
            </w:r>
            <w:r w:rsidRPr="009326F2">
              <w:rPr>
                <w:rFonts w:ascii="Times New Roman" w:hAnsi="Times New Roman"/>
                <w:i/>
              </w:rPr>
              <w:t>made in Italy</w:t>
            </w:r>
            <w:r w:rsidRPr="009326F2">
              <w:rPr>
                <w:rFonts w:ascii="Times New Roman" w:hAnsi="Times New Roman"/>
              </w:rPr>
              <w:t xml:space="preserve"> di cui all'articolo 1, comma 43, della legge 28 dicembre 1995, n. 549.</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202. A quota parte degli oneri derivanti dall'attuazione del comma 201 si provvede:</w:t>
            </w:r>
          </w:p>
          <w:p w:rsidR="001173BA" w:rsidRPr="009326F2" w:rsidRDefault="001173BA" w:rsidP="008B095D">
            <w:pPr>
              <w:jc w:val="both"/>
              <w:rPr>
                <w:rFonts w:ascii="Times New Roman" w:hAnsi="Times New Roman"/>
              </w:rPr>
            </w:pPr>
            <w:r w:rsidRPr="009326F2">
              <w:rPr>
                <w:rFonts w:ascii="Times New Roman" w:hAnsi="Times New Roman"/>
                <w:i/>
              </w:rPr>
              <w:lastRenderedPageBreak/>
              <w:t>a)</w:t>
            </w:r>
            <w:r w:rsidRPr="009326F2">
              <w:rPr>
                <w:rFonts w:ascii="Times New Roman" w:hAnsi="Times New Roman"/>
              </w:rPr>
              <w:t xml:space="preserve"> quanto a 40 milioni di euro per l'anno 2015, a 50 milioni di euro per l'anno 2016 e a 40 milioni di euro per l'anno 2017, mediante utilizzo del fondo di conto capitale iscritto nello stato di previsione del Ministero dello sviluppo economico ai sensi dell'articolo 49, comma 2, lettere </w:t>
            </w:r>
            <w:r w:rsidRPr="009326F2">
              <w:rPr>
                <w:rFonts w:ascii="Times New Roman" w:hAnsi="Times New Roman"/>
                <w:i/>
              </w:rPr>
              <w:t>a)</w:t>
            </w:r>
            <w:r w:rsidRPr="009326F2">
              <w:rPr>
                <w:rFonts w:ascii="Times New Roman" w:hAnsi="Times New Roman"/>
              </w:rPr>
              <w:t xml:space="preserve"> e </w:t>
            </w:r>
            <w:r w:rsidRPr="009326F2">
              <w:rPr>
                <w:rFonts w:ascii="Times New Roman" w:hAnsi="Times New Roman"/>
                <w:i/>
              </w:rPr>
              <w:t>b)</w:t>
            </w:r>
            <w:r w:rsidRPr="009326F2">
              <w:rPr>
                <w:rFonts w:ascii="Times New Roman" w:hAnsi="Times New Roman"/>
              </w:rPr>
              <w:t>, del decreto-legge 24 aprile 2014, n. 66, convertito, con modificazioni, dalla legge 23 giugno 2014, n. 89;</w:t>
            </w:r>
          </w:p>
          <w:p w:rsidR="001173BA" w:rsidRPr="009326F2" w:rsidRDefault="001173BA" w:rsidP="008B095D">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quanto a 82 milioni di euro per l'anno 2015, mediante utilizzo dei fondi iscritti nello stato di previsione del Ministero dell'economia e delle finanze ai sensi dell'articolo 49, comma 2, lettere </w:t>
            </w:r>
            <w:r w:rsidRPr="009326F2">
              <w:rPr>
                <w:rFonts w:ascii="Times New Roman" w:hAnsi="Times New Roman"/>
                <w:i/>
              </w:rPr>
              <w:t>a)</w:t>
            </w:r>
            <w:r w:rsidRPr="009326F2">
              <w:rPr>
                <w:rFonts w:ascii="Times New Roman" w:hAnsi="Times New Roman"/>
              </w:rPr>
              <w:t xml:space="preserve">, </w:t>
            </w:r>
            <w:r w:rsidRPr="009326F2">
              <w:rPr>
                <w:rFonts w:ascii="Times New Roman" w:hAnsi="Times New Roman"/>
                <w:i/>
              </w:rPr>
              <w:t>b)</w:t>
            </w:r>
            <w:r w:rsidRPr="009326F2">
              <w:rPr>
                <w:rFonts w:ascii="Times New Roman" w:hAnsi="Times New Roman"/>
              </w:rPr>
              <w:t xml:space="preserve"> e </w:t>
            </w:r>
            <w:r w:rsidRPr="009326F2">
              <w:rPr>
                <w:rFonts w:ascii="Times New Roman" w:hAnsi="Times New Roman"/>
                <w:i/>
              </w:rPr>
              <w:t>d)</w:t>
            </w:r>
            <w:r w:rsidRPr="009326F2">
              <w:rPr>
                <w:rFonts w:ascii="Times New Roman" w:hAnsi="Times New Roman"/>
              </w:rPr>
              <w:t>, del decreto-legge 24 aprile 2014, n. 66, convertito, con modificazioni, dalla legge 23 giugno 2014, n. 89;</w:t>
            </w:r>
          </w:p>
          <w:p w:rsidR="001173BA" w:rsidRPr="009326F2" w:rsidRDefault="001173BA" w:rsidP="008B095D">
            <w:pPr>
              <w:jc w:val="both"/>
              <w:rPr>
                <w:rFonts w:ascii="Times New Roman" w:hAnsi="Times New Roman"/>
              </w:rPr>
            </w:pPr>
            <w:r w:rsidRPr="009326F2">
              <w:rPr>
                <w:rFonts w:ascii="Times New Roman" w:hAnsi="Times New Roman"/>
                <w:i/>
              </w:rPr>
              <w:t>c)</w:t>
            </w:r>
            <w:r w:rsidRPr="009326F2">
              <w:rPr>
                <w:rFonts w:ascii="Times New Roman" w:hAnsi="Times New Roman"/>
              </w:rPr>
              <w:t xml:space="preserve"> quanto a 6 milioni di euro per ciascuno degli anni 2015 e 2016, mediante utilizzo del fondo di parte corrente iscritto nello stato di previsione del Ministero delle politiche agricole alimentari e forestali ai sensi dell'articolo 49, comma 2, lettere </w:t>
            </w:r>
            <w:r w:rsidRPr="009326F2">
              <w:rPr>
                <w:rFonts w:ascii="Times New Roman" w:hAnsi="Times New Roman"/>
                <w:i/>
              </w:rPr>
              <w:t>a)</w:t>
            </w:r>
            <w:r w:rsidRPr="009326F2">
              <w:rPr>
                <w:rFonts w:ascii="Times New Roman" w:hAnsi="Times New Roman"/>
              </w:rPr>
              <w:t xml:space="preserve"> e </w:t>
            </w:r>
            <w:r w:rsidRPr="009326F2">
              <w:rPr>
                <w:rFonts w:ascii="Times New Roman" w:hAnsi="Times New Roman"/>
                <w:i/>
              </w:rPr>
              <w:t>b)</w:t>
            </w:r>
            <w:r w:rsidRPr="009326F2">
              <w:rPr>
                <w:rFonts w:ascii="Times New Roman" w:hAnsi="Times New Roman"/>
              </w:rPr>
              <w:t>, del decreto-legge 24 aprile 2014, n. 66, convertito, con modificazioni, dalla legge 23 giugno 2014, n. 89.</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lastRenderedPageBreak/>
              <w:t xml:space="preserve">203. Le risorse iscritte sul fondo di conto capitale iscritto nello stato di previsione del Ministero delle infrastrutture e dei trasporti ai sensi dell’articolo 49, comma 2, lettere </w:t>
            </w:r>
            <w:r w:rsidRPr="009326F2">
              <w:rPr>
                <w:rFonts w:ascii="Times New Roman" w:hAnsi="Times New Roman"/>
                <w:i/>
              </w:rPr>
              <w:t>a)</w:t>
            </w:r>
            <w:r w:rsidRPr="009326F2">
              <w:rPr>
                <w:rFonts w:ascii="Times New Roman" w:hAnsi="Times New Roman"/>
              </w:rPr>
              <w:t xml:space="preserve"> e </w:t>
            </w:r>
            <w:r w:rsidRPr="009326F2">
              <w:rPr>
                <w:rFonts w:ascii="Times New Roman" w:hAnsi="Times New Roman"/>
                <w:i/>
              </w:rPr>
              <w:t>b)</w:t>
            </w:r>
            <w:r w:rsidRPr="009326F2">
              <w:rPr>
                <w:rFonts w:ascii="Times New Roman" w:hAnsi="Times New Roman"/>
              </w:rPr>
              <w:t>, del decreto-legge 24 aprile 2014, n.66, convertito, con modificazioni, dalla legge 23 giugno 2014, n. 89, sono ridotte di 30 milioni di euro per l’anno 2015. Il fondo é soppresso a decorrere dal 2016.</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 xml:space="preserve">204. L’autorizzazione di spesa di cui all’articolo 10, comma 5, del decreto-legge 29 novembre 2004, n. 282, convertito, con modificazioni, dalla legge 27 dicembre 2004, n. 307, é incrementata di 242 milioni di euro per l’anno 2015, di 203 milioni di euro per l’anno 2016, di 133 milioni di euro per l’anno 2017, di 122 milioni di euro per l’anno 2018 e di 11,2 milioni di euro per l’anno 2019. </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205. Fermo restando quanto previsto dall'articolo 6-</w:t>
            </w:r>
            <w:r w:rsidRPr="009326F2">
              <w:rPr>
                <w:rFonts w:ascii="Times New Roman" w:hAnsi="Times New Roman"/>
                <w:i/>
              </w:rPr>
              <w:t>bis</w:t>
            </w:r>
            <w:r w:rsidRPr="009326F2">
              <w:rPr>
                <w:rFonts w:ascii="Times New Roman" w:hAnsi="Times New Roman"/>
              </w:rPr>
              <w:t xml:space="preserve"> del decreto-legge 14 agosto 2013, n. 93, convertito, con modificazioni, dalla legge 15 ottobre 2013, n. 119, ai fini del contenimento delle spese di ricerca, potenziamento, ammodernamento, manutenzione e supporto relative a mezzi, sistemi, materiali e strutture in dotazione al Corpo nazionale dei vigili del fuoco, il Dipartimento dei vigili del fuoco, del soccorso pubblico e della difesa civile del Ministero dell'interno è autorizzato a stipulare convenzioni e contratti per la permuta di materiali o prestazioni con soggetti pubblici e privati. Con decreto del Ministro dell'interno, di concerto con il Ministro dell'economia e delle finanze, sono disciplinate le condizioni e le modalità per la stipulazione degli atti e l'esecuzione delle prestazioni di cui al presente comma, nel rispetto della vigente disciplina in materia negoziale e del principio di economicità.</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206. All'articolo 1, comma 430, della legge 27 dicembre 2013, n. 147, sono apportate le seguenti modificazioni:</w:t>
            </w:r>
          </w:p>
          <w:p w:rsidR="001173BA" w:rsidRPr="009326F2" w:rsidRDefault="001173BA" w:rsidP="008B095D">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le parole: «15 gennaio 2015» sono sostituite dalle seguenti: «15 gennaio 2016»;</w:t>
            </w:r>
          </w:p>
          <w:p w:rsidR="001173BA" w:rsidRPr="009326F2" w:rsidRDefault="001173BA" w:rsidP="008B095D">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le parole: «1º gennaio 2015» sono sostituite dalle seguenti: «1º gennaio 2016»;</w:t>
            </w:r>
          </w:p>
          <w:p w:rsidR="001173BA" w:rsidRPr="009326F2" w:rsidRDefault="001173BA" w:rsidP="008B095D">
            <w:pPr>
              <w:jc w:val="both"/>
              <w:rPr>
                <w:rFonts w:ascii="Times New Roman" w:hAnsi="Times New Roman"/>
              </w:rPr>
            </w:pPr>
            <w:r w:rsidRPr="009326F2">
              <w:rPr>
                <w:rFonts w:ascii="Times New Roman" w:hAnsi="Times New Roman"/>
                <w:i/>
              </w:rPr>
              <w:t>c)</w:t>
            </w:r>
            <w:r w:rsidRPr="009326F2">
              <w:rPr>
                <w:rFonts w:ascii="Times New Roman" w:hAnsi="Times New Roman"/>
              </w:rPr>
              <w:t xml:space="preserve"> le parole: «3.000 milioni di euro per l'anno 2015,» sono soppresse;</w:t>
            </w:r>
          </w:p>
          <w:p w:rsidR="001173BA" w:rsidRPr="009326F2" w:rsidRDefault="001173BA" w:rsidP="008B095D">
            <w:pPr>
              <w:jc w:val="both"/>
              <w:rPr>
                <w:rFonts w:ascii="Times New Roman" w:hAnsi="Times New Roman"/>
              </w:rPr>
            </w:pPr>
            <w:r w:rsidRPr="009326F2">
              <w:rPr>
                <w:rFonts w:ascii="Times New Roman" w:hAnsi="Times New Roman"/>
                <w:i/>
              </w:rPr>
              <w:t>d)</w:t>
            </w:r>
            <w:r w:rsidRPr="009326F2">
              <w:rPr>
                <w:rFonts w:ascii="Times New Roman" w:hAnsi="Times New Roman"/>
              </w:rPr>
              <w:t xml:space="preserve"> le parole: «7.000 milioni» sono sostituite dalle seguenti: «3.272 milioni»;</w:t>
            </w:r>
          </w:p>
          <w:p w:rsidR="001173BA" w:rsidRPr="009326F2" w:rsidRDefault="001173BA" w:rsidP="008B095D">
            <w:pPr>
              <w:jc w:val="both"/>
              <w:rPr>
                <w:rFonts w:ascii="Times New Roman" w:hAnsi="Times New Roman"/>
              </w:rPr>
            </w:pPr>
            <w:r w:rsidRPr="009326F2">
              <w:rPr>
                <w:rFonts w:ascii="Times New Roman" w:hAnsi="Times New Roman"/>
                <w:i/>
              </w:rPr>
              <w:t>e)</w:t>
            </w:r>
            <w:r w:rsidRPr="009326F2">
              <w:rPr>
                <w:rFonts w:ascii="Times New Roman" w:hAnsi="Times New Roman"/>
              </w:rPr>
              <w:t xml:space="preserve"> le parole: «10.000 milioni» sono sostituite dalle seguenti: «6.272 milioni».</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 xml:space="preserve">207. Il divieto di cui al terzo comma dell’articolo 2 del decreto del Presidente della Repubblica 24 dicembre 1974, n. 727, non si applica ai crediti, certificati dai competenti organismi pagatori e ceduti all'ISMEA, relativi ai regimi di sostegno di cui all’Allegato I del regolamento (UE) n. 1307/2013 del Parlamento europeo e del Consiglio, del 17 dicembre 2013, recante norme sui pagamenti diretti agli agricoltori nell’ambito dei regimi di sostegno previsti dalla politica agricola comune inerenti le operazioni di cui al comma 45, lettera </w:t>
            </w:r>
            <w:r w:rsidRPr="009326F2">
              <w:rPr>
                <w:rFonts w:ascii="Times New Roman" w:hAnsi="Times New Roman"/>
                <w:i/>
              </w:rPr>
              <w:t>c)</w:t>
            </w:r>
            <w:r w:rsidRPr="009326F2">
              <w:rPr>
                <w:rFonts w:ascii="Times New Roman" w:hAnsi="Times New Roman"/>
              </w:rPr>
              <w:t xml:space="preserve">, dell’articolo 4 della legge 24 dicembre 2003, n. 350. Il beneficiario deve manifestare la volontà di cessione nella domanda unica presentata ai sensi dell’articolo 72 del regolamento (UE) n. 1306/2013 del Parlamento europeo e del Consiglio, del 17 dicembre 2013, sul finanziamento, sulla gestione e sul monitoraggio della politica agricola comune. Alle operazioni di cui al presente comma si applica la compensazione di cui all’articolo 01, comma 16, secondo periodo, del decreto-legge 10 gennaio 2006, </w:t>
            </w:r>
            <w:r w:rsidRPr="009326F2">
              <w:rPr>
                <w:rFonts w:ascii="Times New Roman" w:hAnsi="Times New Roman"/>
              </w:rPr>
              <w:lastRenderedPageBreak/>
              <w:t xml:space="preserve">n. 2, convertito, con modificazioni, dalla legge 11 marzo 2006, n. 81, e successive modificazioni, effettuata avuto riguardo alla data della cessione del credito all'ISMEA secondo le modalità indicate nel decreto di cui al periodo seguente. Con decreto, di natura non regolamentare del Ministro delle politiche agricole alimentari e forestali, di concerto con il Ministro dell’economia e delle finanze, da adottare entro trenta giorni dalla data di entrata in vigore della presente legge, sono definiti le modalità, i limiti e i criteri per la cessione dei crediti, anche in deroga a quanto previsto dagli articoli 69 e 70 del regio decreto del 18 novembre 1923, n. 2440. Alle cessioni di crediti di cui al presente comma non si applica l’articolo 1264 del codice civile e si applicano gli articoli 5 e 6 della legge 21 febbraio 1991, n. 52, e le disposizioni del testo unico di cui al decreto del Presidente della Repubblica 26 aprile 1986, n. 131. </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lastRenderedPageBreak/>
              <w:t xml:space="preserve">208. All’articolo 17 del decreto legislativo 29 marzo 2004, n. 102, dopo il comma 2 e` inserito il seguente: </w:t>
            </w:r>
          </w:p>
          <w:p w:rsidR="001173BA" w:rsidRPr="009326F2" w:rsidRDefault="001173BA" w:rsidP="008B095D">
            <w:pPr>
              <w:jc w:val="both"/>
              <w:rPr>
                <w:rFonts w:ascii="Times New Roman" w:hAnsi="Times New Roman"/>
              </w:rPr>
            </w:pPr>
            <w:r w:rsidRPr="009326F2">
              <w:rPr>
                <w:rFonts w:ascii="Times New Roman" w:hAnsi="Times New Roman"/>
              </w:rPr>
              <w:t>«2-</w:t>
            </w:r>
            <w:r w:rsidRPr="009326F2">
              <w:rPr>
                <w:rFonts w:ascii="Times New Roman" w:hAnsi="Times New Roman"/>
                <w:i/>
              </w:rPr>
              <w:t>bis</w:t>
            </w:r>
            <w:r w:rsidRPr="009326F2">
              <w:rPr>
                <w:rFonts w:ascii="Times New Roman" w:hAnsi="Times New Roman"/>
              </w:rPr>
              <w:t xml:space="preserve">. La garanzia di cui al comma 2 può essere concessa anche a fronte di titoli di debito emessi dalle imprese operanti nel settore agricolo, agroalimentare e della pesca, in conformità con quanto previsto dall’articolo 2412 del codice civile e dall’articolo 32 del decreto-legge 22 giugno 2012, n. 83, convertito, con modificazioni, dalla legge 7 agosto 2012, n. 134, e successive modificazioni, acquistati da organismi di investimento collettivo del risparmio (Oicr) le cui quote o azioni siano collocate esclusivamente presso investitori qualificati che non siano, direttamente o indirettamente, soci della società emittente. Per le proprie attività istituzionali, nonché per le finalità del presente decreto legislativo, l'ISMEA, si avvale direttamente dell’anagrafe delle aziende agricole e del fascicolo aziendale elettronico di cui agli articoli 1, comma 1, e 9 del regolamento di cui al decreto del Presidente della Repubblica 1º dicembre 1999, n. 503». </w:t>
            </w:r>
          </w:p>
        </w:tc>
      </w:tr>
      <w:tr w:rsidR="001173BA" w:rsidRPr="009326F2" w:rsidTr="001173BA">
        <w:trPr>
          <w:trHeight w:val="4140"/>
        </w:trPr>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209. All’articolo 60, comma 3-</w:t>
            </w:r>
            <w:r w:rsidRPr="009326F2">
              <w:rPr>
                <w:rFonts w:ascii="Times New Roman" w:hAnsi="Times New Roman"/>
                <w:i/>
              </w:rPr>
              <w:t>bis,</w:t>
            </w:r>
            <w:r w:rsidRPr="009326F2">
              <w:rPr>
                <w:rFonts w:ascii="Times New Roman" w:hAnsi="Times New Roman"/>
              </w:rPr>
              <w:t xml:space="preserve"> del codice dell’amministrazione digitale, di cui al decreto legislativo 7 marzo 2005, n. 82, dopo la lettera </w:t>
            </w:r>
            <w:r w:rsidRPr="009326F2">
              <w:rPr>
                <w:rFonts w:ascii="Times New Roman" w:hAnsi="Times New Roman"/>
                <w:i/>
              </w:rPr>
              <w:t>f-bis</w:t>
            </w:r>
            <w:r w:rsidRPr="009326F2">
              <w:rPr>
                <w:rFonts w:ascii="Times New Roman" w:hAnsi="Times New Roman"/>
              </w:rPr>
              <w:t>) e` aggiunta la seguente:</w:t>
            </w:r>
          </w:p>
          <w:p w:rsidR="001173BA" w:rsidRPr="009326F2" w:rsidRDefault="001173BA" w:rsidP="008B095D">
            <w:pPr>
              <w:jc w:val="both"/>
              <w:rPr>
                <w:rFonts w:ascii="Times New Roman" w:hAnsi="Times New Roman"/>
              </w:rPr>
            </w:pPr>
            <w:r w:rsidRPr="009326F2">
              <w:rPr>
                <w:rFonts w:ascii="Times New Roman" w:hAnsi="Times New Roman"/>
              </w:rPr>
              <w:t>«</w:t>
            </w:r>
            <w:r w:rsidRPr="009326F2">
              <w:rPr>
                <w:rFonts w:ascii="Times New Roman" w:hAnsi="Times New Roman"/>
                <w:i/>
              </w:rPr>
              <w:t>f-ter)</w:t>
            </w:r>
            <w:r w:rsidRPr="009326F2">
              <w:rPr>
                <w:rFonts w:ascii="Times New Roman" w:hAnsi="Times New Roman"/>
              </w:rPr>
              <w:t xml:space="preserve"> anagrafe delle aziende agricole di cui all’articolo 1, comma 1, del regolamento di cui al decreto del Presidente della Repubblica 1º dicembre 1999, n. 503».</w:t>
            </w:r>
          </w:p>
        </w:tc>
      </w:tr>
      <w:tr w:rsidR="001173BA" w:rsidRPr="009326F2" w:rsidTr="001173BA">
        <w:trPr>
          <w:trHeight w:val="5796"/>
        </w:trPr>
        <w:tc>
          <w:tcPr>
            <w:tcW w:w="13749" w:type="dxa"/>
          </w:tcPr>
          <w:p w:rsidR="001173BA" w:rsidRPr="009326F2" w:rsidRDefault="001173BA" w:rsidP="008B095D">
            <w:pPr>
              <w:jc w:val="both"/>
              <w:rPr>
                <w:rFonts w:ascii="Times New Roman" w:hAnsi="Times New Roman"/>
              </w:rPr>
            </w:pPr>
            <w:r w:rsidRPr="009326F2">
              <w:rPr>
                <w:rFonts w:ascii="Times New Roman" w:hAnsi="Times New Roman"/>
              </w:rPr>
              <w:lastRenderedPageBreak/>
              <w:t>210. All’articolo 1-</w:t>
            </w:r>
            <w:r w:rsidRPr="009326F2">
              <w:rPr>
                <w:rFonts w:ascii="Times New Roman" w:hAnsi="Times New Roman"/>
                <w:i/>
              </w:rPr>
              <w:t>ter</w:t>
            </w:r>
            <w:r w:rsidRPr="009326F2">
              <w:rPr>
                <w:rFonts w:ascii="Times New Roman" w:hAnsi="Times New Roman"/>
              </w:rPr>
              <w:t xml:space="preserve"> del decreto-legge 24 giugno 2014, n. 91, convertito, con modificazioni, della legge 11 agosto 2014, n. 116, dopo il comma 6 è inserito il seguente:</w:t>
            </w:r>
          </w:p>
          <w:p w:rsidR="001173BA" w:rsidRPr="009326F2" w:rsidRDefault="001173BA" w:rsidP="008B095D">
            <w:pPr>
              <w:jc w:val="both"/>
              <w:rPr>
                <w:rFonts w:ascii="Times New Roman" w:hAnsi="Times New Roman"/>
              </w:rPr>
            </w:pPr>
            <w:r w:rsidRPr="009326F2">
              <w:rPr>
                <w:rFonts w:ascii="Times New Roman" w:hAnsi="Times New Roman"/>
              </w:rPr>
              <w:t>«6-</w:t>
            </w:r>
            <w:r w:rsidRPr="009326F2">
              <w:rPr>
                <w:rFonts w:ascii="Times New Roman" w:hAnsi="Times New Roman"/>
                <w:i/>
              </w:rPr>
              <w:t>bis</w:t>
            </w:r>
            <w:r w:rsidRPr="009326F2">
              <w:rPr>
                <w:rFonts w:ascii="Times New Roman" w:hAnsi="Times New Roman"/>
              </w:rPr>
              <w:t>. Per la selezione degli organismi di consulenza aziendale le regioni e le province autonome di Trento e di Bolzano possono fare ricorso ad accordi quadro, in deroga all’articolo 59, comma 1, del codice di cui al decreto legislativo 12 aprile 2006, n. 163, e successive modificazioni».</w:t>
            </w:r>
          </w:p>
        </w:tc>
      </w:tr>
      <w:tr w:rsidR="001173BA" w:rsidRPr="009326F2" w:rsidTr="001173BA">
        <w:tc>
          <w:tcPr>
            <w:tcW w:w="13749" w:type="dxa"/>
          </w:tcPr>
          <w:p w:rsidR="001173BA" w:rsidRPr="009326F2" w:rsidRDefault="001173BA" w:rsidP="00E15E38">
            <w:pPr>
              <w:jc w:val="both"/>
              <w:rPr>
                <w:rFonts w:ascii="Times New Roman" w:hAnsi="Times New Roman"/>
              </w:rPr>
            </w:pPr>
            <w:r w:rsidRPr="009326F2">
              <w:rPr>
                <w:rFonts w:ascii="Times New Roman" w:hAnsi="Times New Roman"/>
              </w:rPr>
              <w:t>211. Dall’attuazione delle disposizioni di cui ai commi 207</w:t>
            </w:r>
            <w:r w:rsidRPr="009326F2">
              <w:rPr>
                <w:rFonts w:ascii="Times New Roman" w:hAnsi="Times New Roman"/>
                <w:i/>
              </w:rPr>
              <w:t>, 208</w:t>
            </w:r>
            <w:r w:rsidRPr="009326F2">
              <w:rPr>
                <w:rFonts w:ascii="Times New Roman" w:hAnsi="Times New Roman"/>
              </w:rPr>
              <w:t xml:space="preserve">, 209, e 210 non devono derivare nuovi o maggiori oneri a carico della finanza pubblica. </w:t>
            </w:r>
          </w:p>
        </w:tc>
      </w:tr>
      <w:tr w:rsidR="001173BA" w:rsidRPr="009326F2" w:rsidTr="001173BA">
        <w:tc>
          <w:tcPr>
            <w:tcW w:w="13749" w:type="dxa"/>
          </w:tcPr>
          <w:p w:rsidR="001173BA" w:rsidRPr="009326F2" w:rsidRDefault="001173BA" w:rsidP="008B095D">
            <w:pPr>
              <w:tabs>
                <w:tab w:val="left" w:pos="1300"/>
              </w:tabs>
              <w:jc w:val="both"/>
              <w:rPr>
                <w:rFonts w:ascii="Times New Roman" w:eastAsiaTheme="minorHAnsi" w:hAnsi="Times New Roman"/>
              </w:rPr>
            </w:pPr>
            <w:r w:rsidRPr="009326F2">
              <w:rPr>
                <w:rFonts w:ascii="Times New Roman" w:eastAsiaTheme="minorHAnsi" w:hAnsi="Times New Roman"/>
              </w:rPr>
              <w:t>212. All'articolo 1, comma 515, della legge 27 dicembre 2013, n.  147, sono apportate le seguenti modificazioni:</w:t>
            </w:r>
          </w:p>
          <w:p w:rsidR="001173BA" w:rsidRPr="009326F2" w:rsidRDefault="001173BA" w:rsidP="008B095D">
            <w:pPr>
              <w:tabs>
                <w:tab w:val="left" w:pos="1300"/>
              </w:tabs>
              <w:jc w:val="both"/>
              <w:rPr>
                <w:rFonts w:ascii="Times New Roman" w:eastAsiaTheme="minorHAnsi" w:hAnsi="Times New Roman"/>
              </w:rPr>
            </w:pPr>
            <w:r w:rsidRPr="009326F2">
              <w:rPr>
                <w:rFonts w:ascii="Times New Roman" w:eastAsiaTheme="minorHAnsi" w:hAnsi="Times New Roman"/>
              </w:rPr>
              <w:t>a) al primo periodo, le parole: "30 giugno 2014", sono sostituite dalle seguenti: «30 giugno 2015, o con apposite norme di attuazione agli statuti di autonomia»;</w:t>
            </w:r>
          </w:p>
          <w:p w:rsidR="001173BA" w:rsidRPr="009326F2" w:rsidRDefault="001173BA" w:rsidP="008B095D">
            <w:pPr>
              <w:tabs>
                <w:tab w:val="left" w:pos="1300"/>
              </w:tabs>
              <w:jc w:val="both"/>
              <w:rPr>
                <w:rFonts w:ascii="Times New Roman" w:eastAsiaTheme="minorHAnsi" w:hAnsi="Times New Roman"/>
              </w:rPr>
            </w:pPr>
            <w:r w:rsidRPr="009326F2">
              <w:rPr>
                <w:rFonts w:ascii="Times New Roman" w:eastAsiaTheme="minorHAnsi" w:hAnsi="Times New Roman"/>
              </w:rPr>
              <w:t>b) al primo periodo, le parole: "la giustizia civile, penale e minorile", sono sostituite dalle seguenti: «la magistratura ordinaria, tributaria e amministrativa,»</w:t>
            </w:r>
          </w:p>
          <w:p w:rsidR="001173BA" w:rsidRPr="009326F2" w:rsidRDefault="001173BA" w:rsidP="008B095D">
            <w:pPr>
              <w:tabs>
                <w:tab w:val="left" w:pos="1300"/>
              </w:tabs>
              <w:jc w:val="both"/>
              <w:rPr>
                <w:rFonts w:ascii="Times New Roman" w:eastAsiaTheme="minorHAnsi" w:hAnsi="Times New Roman"/>
              </w:rPr>
            </w:pPr>
            <w:r w:rsidRPr="009326F2">
              <w:rPr>
                <w:rFonts w:ascii="Times New Roman" w:eastAsiaTheme="minorHAnsi" w:hAnsi="Times New Roman"/>
              </w:rPr>
              <w:t>c) al terzo periodo, all'alinea, dopo le parole: "Con i predetti accordi", sono inserite le seguenti: «o con norme di attuazione».</w:t>
            </w:r>
          </w:p>
          <w:p w:rsidR="001173BA" w:rsidRPr="009326F2" w:rsidRDefault="001173BA" w:rsidP="00CC6FE6">
            <w:pPr>
              <w:tabs>
                <w:tab w:val="left" w:pos="1300"/>
              </w:tabs>
              <w:jc w:val="both"/>
              <w:rPr>
                <w:rFonts w:ascii="Times New Roman" w:hAnsi="Times New Roman"/>
              </w:rPr>
            </w:pPr>
          </w:p>
        </w:tc>
      </w:tr>
      <w:tr w:rsidR="001173BA" w:rsidRPr="009326F2" w:rsidTr="001173BA">
        <w:tc>
          <w:tcPr>
            <w:tcW w:w="13749" w:type="dxa"/>
          </w:tcPr>
          <w:p w:rsidR="001173BA" w:rsidRPr="009326F2" w:rsidRDefault="001173BA" w:rsidP="008B095D">
            <w:pPr>
              <w:jc w:val="both"/>
              <w:rPr>
                <w:rFonts w:ascii="Times New Roman" w:hAnsi="Times New Roman"/>
                <w:lang w:eastAsia="it-IT"/>
              </w:rPr>
            </w:pPr>
            <w:r w:rsidRPr="009326F2">
              <w:rPr>
                <w:rFonts w:ascii="Times New Roman" w:hAnsi="Times New Roman"/>
              </w:rPr>
              <w:t>213</w:t>
            </w:r>
            <w:r w:rsidRPr="009326F2">
              <w:rPr>
                <w:rFonts w:ascii="Times New Roman" w:hAnsi="Times New Roman"/>
                <w:lang w:eastAsia="it-IT"/>
              </w:rPr>
              <w:t xml:space="preserve">. Al fine di contribuire alla ristrutturazione del settore lattiero, anche in relazione al superamento del regime europeo delle quote latte, nonché al miglioramento della qualità del latte bovino, è istituito presso il Ministero delle politiche agricole alimentari e forestali il Fondo per gli investimenti nel settore lattiero caseario con una dotazione iniziale pari a 8 milioni di euro per l’anno 2015 e a 50 milioni di euro per ciascuno degli anni 2016 e 2017. Entro sessanta giorni dalla data di entrata in vigore della presente legge, con decreto di natura non regolamentare del Ministro delle politiche agricole </w:t>
            </w:r>
            <w:r w:rsidRPr="009326F2">
              <w:rPr>
                <w:rFonts w:ascii="Times New Roman" w:hAnsi="Times New Roman"/>
                <w:lang w:eastAsia="it-IT"/>
              </w:rPr>
              <w:lastRenderedPageBreak/>
              <w:t xml:space="preserve">alimentari e forestali, di concerto con il Ministero dell’economia e delle finanze, adottato d’intesa con la Conferenza permanente per i rapporti tra lo Stato, le regioni e le province autonome di Trento e di Bolzano, sono definiti i criteri e le modalità di accesso al contributo, nonché la quota di partecipazione alla singola operazione. Non sono ammessi al contributo i produttori non in regola con il pagamento delle multe derivanti dall’eccesso di produzione lattiera ovvero che abbiano aderito ai programmi di rateizzazione previsti dalla normativa vigente, ma che non risultano in regola con i relativi pagamenti. </w:t>
            </w:r>
          </w:p>
        </w:tc>
      </w:tr>
      <w:tr w:rsidR="001173BA" w:rsidRPr="009326F2" w:rsidTr="001173BA">
        <w:tc>
          <w:tcPr>
            <w:tcW w:w="13749" w:type="dxa"/>
          </w:tcPr>
          <w:p w:rsidR="001173BA" w:rsidRPr="009326F2" w:rsidRDefault="001173BA" w:rsidP="00E15E38">
            <w:pPr>
              <w:jc w:val="both"/>
              <w:rPr>
                <w:rFonts w:ascii="Times New Roman" w:hAnsi="Times New Roman"/>
                <w:lang w:eastAsia="it-IT"/>
              </w:rPr>
            </w:pPr>
            <w:r w:rsidRPr="009326F2">
              <w:rPr>
                <w:rFonts w:ascii="Times New Roman" w:hAnsi="Times New Roman"/>
              </w:rPr>
              <w:lastRenderedPageBreak/>
              <w:t>214</w:t>
            </w:r>
            <w:r w:rsidRPr="009326F2">
              <w:rPr>
                <w:rFonts w:ascii="Times New Roman" w:hAnsi="Times New Roman"/>
                <w:lang w:eastAsia="it-IT"/>
              </w:rPr>
              <w:t>. Il contributo dello Stato alle azioni di cui al comma 213 soddisfa le condizioni stabilite dal regolamento (UE) n. 1407/2013 della Commissione, del 18 dicembre 2013, relativo all’applicazione degli articoli 107 e 108 del trattato sul funzionamento dell’Unione europea agli aiuti «</w:t>
            </w:r>
            <w:r w:rsidRPr="009326F2">
              <w:rPr>
                <w:rFonts w:ascii="Times New Roman" w:hAnsi="Times New Roman"/>
                <w:i/>
                <w:lang w:eastAsia="it-IT"/>
              </w:rPr>
              <w:t>de minimis</w:t>
            </w:r>
            <w:r w:rsidRPr="009326F2">
              <w:rPr>
                <w:rFonts w:ascii="Times New Roman" w:hAnsi="Times New Roman"/>
                <w:lang w:eastAsia="it-IT"/>
              </w:rPr>
              <w:t>», e dal regolamento (UE) n. 1408/2013 della Commissione, del 18 dicembre 2013, relativo all’applicazione degli articoli 107 e 108 dal trattato sul funzionamento dell’Unione europea agli aiuti «</w:t>
            </w:r>
            <w:r w:rsidRPr="009326F2">
              <w:rPr>
                <w:rFonts w:ascii="Times New Roman" w:hAnsi="Times New Roman"/>
                <w:i/>
                <w:lang w:eastAsia="it-IT"/>
              </w:rPr>
              <w:t>de minimis</w:t>
            </w:r>
            <w:r w:rsidRPr="009326F2">
              <w:rPr>
                <w:rFonts w:ascii="Times New Roman" w:hAnsi="Times New Roman"/>
                <w:lang w:eastAsia="it-IT"/>
              </w:rPr>
              <w:t xml:space="preserve">» nel settore agricolo. </w:t>
            </w:r>
          </w:p>
        </w:tc>
      </w:tr>
      <w:tr w:rsidR="001173BA" w:rsidRPr="009326F2" w:rsidTr="001173BA">
        <w:tc>
          <w:tcPr>
            <w:tcW w:w="13749" w:type="dxa"/>
          </w:tcPr>
          <w:p w:rsidR="001173BA" w:rsidRPr="009326F2" w:rsidRDefault="001173BA" w:rsidP="00E15E38">
            <w:pPr>
              <w:jc w:val="both"/>
              <w:rPr>
                <w:rFonts w:ascii="Times New Roman" w:hAnsi="Times New Roman"/>
                <w:lang w:eastAsia="it-IT"/>
              </w:rPr>
            </w:pPr>
            <w:r w:rsidRPr="009326F2">
              <w:rPr>
                <w:rFonts w:ascii="Times New Roman" w:hAnsi="Times New Roman"/>
              </w:rPr>
              <w:t>215.</w:t>
            </w:r>
            <w:r w:rsidRPr="009326F2">
              <w:rPr>
                <w:rFonts w:ascii="Times New Roman" w:hAnsi="Times New Roman"/>
                <w:lang w:eastAsia="it-IT"/>
              </w:rPr>
              <w:t xml:space="preserve"> Le operazioni di cui al comma 213 sono assistite dalle garanzie concesse dall'ISMEA, secondo i criteri e le modalità definite dal decreto del Ministro delle politiche agricole alimentari e forestali 22 marzo 2011, pubblicato sulla </w:t>
            </w:r>
            <w:r w:rsidRPr="009326F2">
              <w:rPr>
                <w:rFonts w:ascii="Times New Roman" w:hAnsi="Times New Roman"/>
                <w:i/>
                <w:lang w:eastAsia="it-IT"/>
              </w:rPr>
              <w:t>Gazzetta Ufficiale</w:t>
            </w:r>
            <w:r w:rsidRPr="009326F2">
              <w:rPr>
                <w:rFonts w:ascii="Times New Roman" w:hAnsi="Times New Roman"/>
                <w:lang w:eastAsia="it-IT"/>
              </w:rPr>
              <w:t xml:space="preserve"> della Repubblica italiana n. 210 del 9 settembre 2011. </w:t>
            </w:r>
          </w:p>
        </w:tc>
      </w:tr>
      <w:tr w:rsidR="001173BA" w:rsidRPr="009326F2" w:rsidTr="001173BA">
        <w:tc>
          <w:tcPr>
            <w:tcW w:w="13749" w:type="dxa"/>
          </w:tcPr>
          <w:p w:rsidR="001173BA" w:rsidRPr="009326F2" w:rsidRDefault="001173BA" w:rsidP="00E15E38">
            <w:pPr>
              <w:jc w:val="both"/>
              <w:rPr>
                <w:rFonts w:ascii="Times New Roman" w:hAnsi="Times New Roman"/>
              </w:rPr>
            </w:pPr>
            <w:r w:rsidRPr="009326F2">
              <w:rPr>
                <w:rFonts w:ascii="Times New Roman" w:hAnsi="Times New Roman"/>
              </w:rPr>
              <w:t>216.</w:t>
            </w:r>
            <w:r w:rsidRPr="009326F2">
              <w:rPr>
                <w:rFonts w:ascii="Times New Roman" w:hAnsi="Times New Roman"/>
                <w:lang w:eastAsia="it-IT"/>
              </w:rPr>
              <w:t xml:space="preserve"> A quota parte degli oneri derivanti dall’attuazione delle disposizioni di cui ai commi 213, 214 e 215 si provvede, quanto a 5 milioni di euro, per l’anno 2015 e a 50 milioni di euro per ciascuno degli anni 2016 e 2017, mediante utilizzo del fondo di conto capitale iscritto nello stato di previsione del Ministero delle politiche agricole alimentari e forestali ai sensi dell'articolo 49, comma 2, lettera </w:t>
            </w:r>
            <w:r w:rsidRPr="009326F2">
              <w:rPr>
                <w:rFonts w:ascii="Times New Roman" w:hAnsi="Times New Roman"/>
                <w:i/>
                <w:lang w:eastAsia="it-IT"/>
              </w:rPr>
              <w:t>d)</w:t>
            </w:r>
            <w:r w:rsidRPr="009326F2">
              <w:rPr>
                <w:rFonts w:ascii="Times New Roman" w:hAnsi="Times New Roman"/>
                <w:lang w:eastAsia="it-IT"/>
              </w:rPr>
              <w:t xml:space="preserve">, del decreto-legge 24 aprile 2014, n. 66, convertito, con modificazioni, dalla legge 23 giugno 2014, n. 89. </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217. Le autorizzazioni di spesa concernenti trasferimenti in favore di imprese pubbliche e private, elencate nell'allegato n. 5 annesso alla presente legge, sono ridotte per gli importi ivi indicati. Le erogazioni alle imprese effettuate ai sensi delle autorizzazioni di spesa di cui al periodo precedente spettano nei limiti dei relativi stanziamenti iscritti in bilancio, come rideterminati per effetto delle riduzioni di cui al medesimo periodo.</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218. Il comma 10 dell'articolo 5 del decreto-legge 4 marzo 1989, n. 77, convertito, con modificazioni, dalla legge 5 maggio 1989, n. 160, e successive modificazioni, è sostituito dal seguente:</w:t>
            </w:r>
          </w:p>
          <w:p w:rsidR="001173BA" w:rsidRPr="009326F2" w:rsidRDefault="001173BA" w:rsidP="008B095D">
            <w:pPr>
              <w:jc w:val="both"/>
              <w:rPr>
                <w:rFonts w:ascii="Times New Roman" w:hAnsi="Times New Roman"/>
              </w:rPr>
            </w:pPr>
            <w:r w:rsidRPr="009326F2">
              <w:rPr>
                <w:rFonts w:ascii="Times New Roman" w:hAnsi="Times New Roman"/>
              </w:rPr>
              <w:t>«</w:t>
            </w:r>
            <w:r w:rsidRPr="009326F2">
              <w:rPr>
                <w:rFonts w:ascii="Times New Roman" w:hAnsi="Times New Roman"/>
                <w:i/>
              </w:rPr>
              <w:t>10.</w:t>
            </w:r>
            <w:r w:rsidRPr="009326F2">
              <w:rPr>
                <w:rFonts w:ascii="Times New Roman" w:hAnsi="Times New Roman"/>
              </w:rPr>
              <w:t xml:space="preserve"> Agli oneri derivanti dall'applicazione del comma 8 si provvede a valere sulle risorse riscosse dall'ENAV Spa per lo svolgimento dei servizi di navigazione aerea di rotta svolti a favore del traffico aereo civile, di cui al decreto del Ministro del tesoro 5 maggio 1997, pubblicato nella </w:t>
            </w:r>
            <w:r w:rsidRPr="009326F2">
              <w:rPr>
                <w:rFonts w:ascii="Times New Roman" w:hAnsi="Times New Roman"/>
                <w:i/>
              </w:rPr>
              <w:t>Gazzetta Ufficiale</w:t>
            </w:r>
            <w:r w:rsidRPr="009326F2">
              <w:rPr>
                <w:rFonts w:ascii="Times New Roman" w:hAnsi="Times New Roman"/>
              </w:rPr>
              <w:t xml:space="preserve"> n. 154 del 4 luglio 1997».</w:t>
            </w:r>
          </w:p>
        </w:tc>
      </w:tr>
      <w:tr w:rsidR="001173BA" w:rsidRPr="009326F2" w:rsidTr="001173BA">
        <w:tc>
          <w:tcPr>
            <w:tcW w:w="13749" w:type="dxa"/>
          </w:tcPr>
          <w:p w:rsidR="001173BA" w:rsidRPr="009326F2" w:rsidRDefault="001173BA" w:rsidP="002D63A7">
            <w:pPr>
              <w:jc w:val="both"/>
              <w:rPr>
                <w:rFonts w:ascii="Times New Roman" w:hAnsi="Times New Roman"/>
              </w:rPr>
            </w:pPr>
            <w:r w:rsidRPr="009326F2">
              <w:rPr>
                <w:rFonts w:ascii="Times New Roman" w:hAnsi="Times New Roman"/>
              </w:rPr>
              <w:t>219. All'articolo 76, comma 1, del decreto-legge 24 gennaio 2012, n. 1, convertito, con modificazioni, dalla legge 24 marzo 2012, n. 27, le parole: «, nel rispetto dei princìpi e dei criteri di cui all'articolo 11-</w:t>
            </w:r>
            <w:r w:rsidRPr="009326F2">
              <w:rPr>
                <w:rFonts w:ascii="Times New Roman" w:hAnsi="Times New Roman"/>
                <w:i/>
              </w:rPr>
              <w:t>nonies</w:t>
            </w:r>
            <w:r w:rsidRPr="009326F2">
              <w:rPr>
                <w:rFonts w:ascii="Times New Roman" w:hAnsi="Times New Roman"/>
              </w:rPr>
              <w:t xml:space="preserve"> del decreto-legge 30 settembre 2005, n. 203, convertito, con modificazioni, dalla legge 2 dicembre 2005, n. 248,» sono soppresse. Resta ferma l'approvazione con decreto del Ministro delle infrastrutture e dei trasporti, di concerto con il Ministro dell'economia e delle finanze, dei contratti di programma stipulati tra l'Ente nazionale per l'aviazione civile (ENA</w:t>
            </w:r>
            <w:r w:rsidRPr="009326F2">
              <w:rPr>
                <w:rFonts w:ascii="Times New Roman" w:hAnsi="Times New Roman"/>
                <w:i/>
              </w:rPr>
              <w:t>C)</w:t>
            </w:r>
            <w:r w:rsidRPr="009326F2">
              <w:rPr>
                <w:rFonts w:ascii="Times New Roman" w:hAnsi="Times New Roman"/>
              </w:rPr>
              <w:t xml:space="preserve"> e il gestore aeroportuale.</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lang w:eastAsia="it-IT"/>
              </w:rPr>
              <w:t>220. All’articolo 28, comma 8-</w:t>
            </w:r>
            <w:r w:rsidRPr="009326F2">
              <w:rPr>
                <w:rFonts w:ascii="Times New Roman" w:hAnsi="Times New Roman"/>
                <w:i/>
                <w:lang w:eastAsia="it-IT"/>
              </w:rPr>
              <w:t>bis</w:t>
            </w:r>
            <w:r w:rsidRPr="009326F2">
              <w:rPr>
                <w:rFonts w:ascii="Times New Roman" w:hAnsi="Times New Roman"/>
                <w:lang w:eastAsia="it-IT"/>
              </w:rPr>
              <w:t>, secondo periodo, del decreto-legge 12 settembre 2014, n. 133, convertito, con modificazioni, dalla legge 11 novembre 2014, n. 164, la parola: «rilascia» e` sostituita dalle seguenti: «può rilasciare» e le parole: «nel rispetto delle norme europee e previo nulla osta del Ministero delle infrastrutture e dei trasporti» sono sostituite dalle seguenti: «previo nulla osta del Ministero delle infrastrutture e dei trasporti, valutata specificamente la compatibilità con le norme e i princìpi del diritto europeo»</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221. All'articolo 17-</w:t>
            </w:r>
            <w:r w:rsidRPr="009326F2">
              <w:rPr>
                <w:rFonts w:ascii="Times New Roman" w:hAnsi="Times New Roman"/>
                <w:i/>
              </w:rPr>
              <w:t>undecies</w:t>
            </w:r>
            <w:r w:rsidRPr="009326F2">
              <w:rPr>
                <w:rFonts w:ascii="Times New Roman" w:hAnsi="Times New Roman"/>
              </w:rPr>
              <w:t xml:space="preserve"> del decreto-legge 22 giugno 2012, n. 83, convertito, con modificazioni, dalla legge 7 agosto 2012, n. 134, e successive modificazioni, sono apportate le seguenti modificazioni:</w:t>
            </w:r>
          </w:p>
          <w:p w:rsidR="001173BA" w:rsidRPr="009326F2" w:rsidRDefault="001173BA" w:rsidP="008B095D">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al comma 1, le parole: «per ciascuno degli anni 2014 e 2015» sono sostituite dalle seguenti: «per l'anno 2014»;</w:t>
            </w:r>
          </w:p>
          <w:p w:rsidR="001173BA" w:rsidRPr="009326F2" w:rsidRDefault="001173BA" w:rsidP="008B095D">
            <w:pPr>
              <w:jc w:val="both"/>
              <w:rPr>
                <w:rFonts w:ascii="Times New Roman" w:hAnsi="Times New Roman"/>
              </w:rPr>
            </w:pPr>
            <w:r w:rsidRPr="009326F2">
              <w:rPr>
                <w:rFonts w:ascii="Times New Roman" w:hAnsi="Times New Roman"/>
                <w:i/>
              </w:rPr>
              <w:lastRenderedPageBreak/>
              <w:t>b)</w:t>
            </w:r>
            <w:r w:rsidRPr="009326F2">
              <w:rPr>
                <w:rFonts w:ascii="Times New Roman" w:hAnsi="Times New Roman"/>
              </w:rPr>
              <w:t xml:space="preserve"> al comma 6, le parole: «Per gli anni 2014 e 2015» sono sostituite dalle seguenti: «Per l'anno 2014».</w:t>
            </w:r>
          </w:p>
        </w:tc>
      </w:tr>
      <w:tr w:rsidR="001173BA" w:rsidRPr="009326F2" w:rsidTr="001173BA">
        <w:tc>
          <w:tcPr>
            <w:tcW w:w="13749" w:type="dxa"/>
          </w:tcPr>
          <w:p w:rsidR="001173BA" w:rsidRPr="009326F2" w:rsidRDefault="001173BA" w:rsidP="00E15E38">
            <w:pPr>
              <w:jc w:val="both"/>
              <w:rPr>
                <w:rFonts w:ascii="Times New Roman" w:hAnsi="Times New Roman"/>
              </w:rPr>
            </w:pPr>
            <w:r w:rsidRPr="009326F2">
              <w:rPr>
                <w:rFonts w:ascii="Times New Roman" w:hAnsi="Times New Roman"/>
              </w:rPr>
              <w:lastRenderedPageBreak/>
              <w:t>222. Le risorse di cui all'articolo 1, comma 83, della legge 27 dicembre 2013, n. 147, finalizzate a favorire il rinnovo dei parchi automobilistici destinati ai servizi di trasporto pubblico locale, regionale e interregionale, sono destinate all'acquisto di materiale rotabile su gomma secondo le modalità di cui ai commi 223, 225 e 226.</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223. Con decreto del Ministro delle infrastrutture e dei trasporti, di concerto con il Ministro dell'economia e delle finanze, sentita la Conferenza permanente per i rapporti tra lo Stato, le regioni e le province autonome di Trento e di Bolzano, sono stabilite le modalità di attuazione dei commi da 222 a 226 e la ripartizione delle risorse su base regionale secondo i seguenti criteri:</w:t>
            </w:r>
          </w:p>
          <w:p w:rsidR="001173BA" w:rsidRPr="009326F2" w:rsidRDefault="001173BA" w:rsidP="008B095D">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migliore rapporto tra posto/km prodotti e passeggeri trasportati;</w:t>
            </w:r>
          </w:p>
          <w:p w:rsidR="001173BA" w:rsidRPr="009326F2" w:rsidRDefault="001173BA" w:rsidP="008B095D">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condizioni di vetustà nonché classe di inquinamento degli attuali parchi veicolari;</w:t>
            </w:r>
          </w:p>
          <w:p w:rsidR="001173BA" w:rsidRPr="009326F2" w:rsidRDefault="001173BA" w:rsidP="008B095D">
            <w:pPr>
              <w:jc w:val="both"/>
              <w:rPr>
                <w:rFonts w:ascii="Times New Roman" w:hAnsi="Times New Roman"/>
              </w:rPr>
            </w:pPr>
            <w:r w:rsidRPr="009326F2">
              <w:rPr>
                <w:rFonts w:ascii="Times New Roman" w:hAnsi="Times New Roman"/>
                <w:i/>
              </w:rPr>
              <w:t>c)</w:t>
            </w:r>
            <w:r w:rsidRPr="009326F2">
              <w:rPr>
                <w:rFonts w:ascii="Times New Roman" w:hAnsi="Times New Roman"/>
              </w:rPr>
              <w:t xml:space="preserve"> entità del cofinanziamento regionale e locale;</w:t>
            </w:r>
          </w:p>
          <w:p w:rsidR="001173BA" w:rsidRPr="009326F2" w:rsidRDefault="001173BA" w:rsidP="008B095D">
            <w:pPr>
              <w:jc w:val="both"/>
              <w:rPr>
                <w:rFonts w:ascii="Times New Roman" w:hAnsi="Times New Roman"/>
              </w:rPr>
            </w:pPr>
            <w:r w:rsidRPr="009326F2">
              <w:rPr>
                <w:rFonts w:ascii="Times New Roman" w:hAnsi="Times New Roman"/>
              </w:rPr>
              <w:t>c-</w:t>
            </w:r>
            <w:r w:rsidRPr="009326F2">
              <w:rPr>
                <w:rFonts w:ascii="Times New Roman" w:hAnsi="Times New Roman"/>
                <w:i/>
              </w:rPr>
              <w:t>bis</w:t>
            </w:r>
            <w:r w:rsidRPr="009326F2">
              <w:rPr>
                <w:rFonts w:ascii="Times New Roman" w:hAnsi="Times New Roman"/>
              </w:rPr>
              <w:t>) posti/km prodotti</w:t>
            </w:r>
            <w:r w:rsidRPr="009326F2">
              <w:rPr>
                <w:rFonts w:ascii="Times New Roman" w:hAnsi="Times New Roman"/>
                <w:b/>
              </w:rPr>
              <w:t>.</w:t>
            </w:r>
          </w:p>
          <w:p w:rsidR="001173BA" w:rsidRPr="009326F2" w:rsidRDefault="001173BA" w:rsidP="008B095D">
            <w:pPr>
              <w:jc w:val="both"/>
              <w:rPr>
                <w:rFonts w:ascii="Times New Roman" w:hAnsi="Times New Roman"/>
                <w:strike/>
              </w:rPr>
            </w:pPr>
          </w:p>
        </w:tc>
      </w:tr>
      <w:tr w:rsidR="001173BA" w:rsidRPr="009326F2" w:rsidTr="001173BA">
        <w:tc>
          <w:tcPr>
            <w:tcW w:w="13749" w:type="dxa"/>
          </w:tcPr>
          <w:p w:rsidR="001173BA" w:rsidRPr="009326F2" w:rsidRDefault="001173BA" w:rsidP="00E15E38">
            <w:pPr>
              <w:jc w:val="both"/>
              <w:rPr>
                <w:rFonts w:ascii="Times New Roman" w:hAnsi="Times New Roman"/>
              </w:rPr>
            </w:pPr>
            <w:r w:rsidRPr="009326F2">
              <w:rPr>
                <w:rFonts w:ascii="Times New Roman" w:hAnsi="Times New Roman"/>
              </w:rPr>
              <w:t>224. In conseguenza di quanto disposto al comma 223, all’articolo 1, comma 83, della legge 27 dicembre 2013, n. 147, il secondo periodo è soppresso.</w:t>
            </w:r>
          </w:p>
        </w:tc>
      </w:tr>
      <w:tr w:rsidR="001173BA" w:rsidRPr="009326F2" w:rsidTr="001173BA">
        <w:tc>
          <w:tcPr>
            <w:tcW w:w="13749" w:type="dxa"/>
          </w:tcPr>
          <w:p w:rsidR="001173BA" w:rsidRPr="009326F2" w:rsidRDefault="001173BA" w:rsidP="00E15E38">
            <w:pPr>
              <w:jc w:val="both"/>
              <w:rPr>
                <w:rFonts w:ascii="Times New Roman" w:hAnsi="Times New Roman"/>
              </w:rPr>
            </w:pPr>
            <w:r w:rsidRPr="009326F2">
              <w:rPr>
                <w:rFonts w:ascii="Times New Roman" w:hAnsi="Times New Roman"/>
              </w:rPr>
              <w:t>225. Con il decreto di cui al comma 223 sono stabilite, altresì, le modalità di revoca e di successiva riassegnazione delle risorse per le finalità di cui al comma 222.</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226. Al fine di razionalizzare la spesa e conseguire economie di scala, le regioni e le province autonome di Trento e di Bolzano possono chiedere al Ministero delle infrastrutture e dei trasporti di assumere le funzioni di centro unico di acquisto, indicando le tipologie di veicoli, in relazione alle quote spettanti a seguito del riparto delle risorse disponibili.</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227. Per migliorare l’offerta di servizi di trasporto pubblico locale nelle aree metropolitane, come definite dalla legge 7 aprile 2014, n. 56, il fondo di cui all’articolo 1, comma 88, della legge 27 dicembre 2013, n. 147, e successive modificazioni, è destinato esclusivamente alle reti metropolitane in costruzione in aree metropolitane. Al fondo di cui al periodo precedente sono assegnati un contributo quindicennale in erogazione diretta di 12,5 milioni di euro a decorrere dal 2016, nonché ulteriori 7,5 milioni di euro per l’anno 2016, 72 milioni di euro per l’anno 2017, 20 milioni di euro per l’anno 2018 e 40 milioni di euro per l’anno 2019.</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228. In coerenza con i contratti di programma-parte investimenti e parte servizi stipulati con la società Rete ferroviaria italiana (RFI) e in attuazione dei medesimi contratti di programma, nonché in ottemperanza a quanto disposto dalla direttiva 2012/34/UE del Parlamento europeo e dal Consiglio, del 21 novembre 2012, la Strategia di sviluppo della rete ferroviaria per il periodo 2015-2017 persegue i seguenti assi di intervento attraverso i connessi programmi di investimento:</w:t>
            </w:r>
          </w:p>
          <w:p w:rsidR="001173BA" w:rsidRPr="009326F2" w:rsidRDefault="001173BA" w:rsidP="008B095D">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manutenzione straordinaria della rete ferroviaria nazionale;</w:t>
            </w:r>
          </w:p>
          <w:p w:rsidR="001173BA" w:rsidRPr="009326F2" w:rsidRDefault="001173BA" w:rsidP="008B095D">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sviluppo degli investimenti per grandi infrastrutture.</w:t>
            </w:r>
          </w:p>
        </w:tc>
      </w:tr>
      <w:tr w:rsidR="001173BA" w:rsidRPr="009326F2" w:rsidTr="001173BA">
        <w:tc>
          <w:tcPr>
            <w:tcW w:w="13749" w:type="dxa"/>
          </w:tcPr>
          <w:p w:rsidR="001173BA" w:rsidRPr="009326F2" w:rsidRDefault="001173BA" w:rsidP="00E15E38">
            <w:pPr>
              <w:jc w:val="both"/>
              <w:rPr>
                <w:rFonts w:ascii="Times New Roman" w:hAnsi="Times New Roman"/>
              </w:rPr>
            </w:pPr>
            <w:r w:rsidRPr="009326F2">
              <w:rPr>
                <w:rFonts w:ascii="Times New Roman" w:hAnsi="Times New Roman"/>
              </w:rPr>
              <w:t xml:space="preserve">229. All'interno del programma di investimento di cui alla lettera </w:t>
            </w:r>
            <w:r w:rsidRPr="009326F2">
              <w:rPr>
                <w:rFonts w:ascii="Times New Roman" w:hAnsi="Times New Roman"/>
                <w:i/>
              </w:rPr>
              <w:t>b)</w:t>
            </w:r>
            <w:r w:rsidRPr="009326F2">
              <w:rPr>
                <w:rFonts w:ascii="Times New Roman" w:hAnsi="Times New Roman"/>
              </w:rPr>
              <w:t xml:space="preserve"> del comma 228 e, in particolare, per la continuità dei lavori delle tratte Brescia-Verona-Padova della linea ferroviaria alta velocità/alta capacità (AV/A</w:t>
            </w:r>
            <w:r w:rsidRPr="009326F2">
              <w:rPr>
                <w:rFonts w:ascii="Times New Roman" w:hAnsi="Times New Roman"/>
                <w:i/>
              </w:rPr>
              <w:t>C)</w:t>
            </w:r>
            <w:r w:rsidRPr="009326F2">
              <w:rPr>
                <w:rFonts w:ascii="Times New Roman" w:hAnsi="Times New Roman"/>
              </w:rPr>
              <w:t xml:space="preserve"> Milano-Venezia, della tratta terzo valico dei Giovi della linea AV/AC Milano-Genova, delle tratte del nuovo tunnel ferroviario del Brennero, autorizzate o in corso di autorizzazione con le modalità previste dai commi 232, 233 e 234 dell'articolo 2 della legge 23 dicembre 2009, n. 191, il CIPE può approvare i progetti preliminari delle opere anche nelle more del finanziamento della fase realizzativa e i relativi progetti definitivi a condizione che sussistano disponibilità finanziarie sufficienti per il finanziamento di un primo lotto costruttivo di valore non inferiore al 10 per cento del costo complessivo delle opere.</w:t>
            </w:r>
          </w:p>
        </w:tc>
      </w:tr>
      <w:tr w:rsidR="001173BA" w:rsidRPr="009326F2" w:rsidTr="001173BA">
        <w:tc>
          <w:tcPr>
            <w:tcW w:w="13749" w:type="dxa"/>
          </w:tcPr>
          <w:p w:rsidR="001173BA" w:rsidRPr="009326F2" w:rsidRDefault="001173BA" w:rsidP="00E15E38">
            <w:pPr>
              <w:jc w:val="both"/>
              <w:rPr>
                <w:rFonts w:ascii="Times New Roman" w:hAnsi="Times New Roman"/>
              </w:rPr>
            </w:pPr>
            <w:r w:rsidRPr="009326F2">
              <w:rPr>
                <w:rFonts w:ascii="Times New Roman" w:hAnsi="Times New Roman"/>
              </w:rPr>
              <w:lastRenderedPageBreak/>
              <w:t>230. In ottemperanza all'articolo 4 del contratto di programma-parte investimenti relativamente ai programmi di cui al comma 228 del presente articolo entro il mese di giugno di ogni anno e a consuntivo sulle attività dell'anno precedente, la società RFI presenta una relazione al Ministero vigilante, per la trasmissione al CIPE nonché alle competenti Commissioni parlamentari, in ordine alle risorse finanziarie effettivamente contabilizzate per investimenti, all'avanzamento dei lavori e alla consegna in esercizio delle spese connesse agli investimenti completati per ciascun programma di investimento, nonché agli eventuali scostamenti registrati rispetto al programma.</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231. A decorrere dal 1º gennaio 2019, su tutto il territorio nazionale è vietata la circolazione di veicoli a motore categorie M2 ed M3 alimentati a benzina o gasolio con caratteristiche antinquinamento Euro 0. Con uno o più decreti del Ministro delle infrastrutture e dei trasporti sono disciplinati i casi di esclusione dal predetto divieto per particolari caratteristiche di veicoli di carattere storico o destinati a usi particolari.</w:t>
            </w:r>
          </w:p>
        </w:tc>
      </w:tr>
      <w:tr w:rsidR="001173BA" w:rsidRPr="009326F2" w:rsidTr="001173BA">
        <w:tc>
          <w:tcPr>
            <w:tcW w:w="13749" w:type="dxa"/>
          </w:tcPr>
          <w:p w:rsidR="001173BA" w:rsidRPr="009326F2" w:rsidRDefault="001173BA" w:rsidP="008B095D">
            <w:pPr>
              <w:autoSpaceDE w:val="0"/>
              <w:autoSpaceDN w:val="0"/>
              <w:adjustRightInd w:val="0"/>
              <w:jc w:val="both"/>
              <w:rPr>
                <w:rFonts w:ascii="Times New Roman" w:hAnsi="Times New Roman"/>
                <w:lang w:eastAsia="it-IT"/>
              </w:rPr>
            </w:pPr>
            <w:r w:rsidRPr="009326F2">
              <w:rPr>
                <w:rFonts w:ascii="Times New Roman" w:hAnsi="Times New Roman"/>
                <w:lang w:eastAsia="it-IT"/>
              </w:rPr>
              <w:t>232. A decorrere dal 1º gennaio 2015 il credito d'imposta relativo all’agevolazione sul gasolio per autotrazione degli autotrasportatori di cui all’elenco 2 allegato alla legge 27 dicembre 2013, n. 147, non spetta per i veicoli di categoria Euro 0 o inferiore.</w:t>
            </w:r>
          </w:p>
        </w:tc>
      </w:tr>
      <w:tr w:rsidR="001173BA" w:rsidRPr="009326F2" w:rsidTr="001173BA">
        <w:tc>
          <w:tcPr>
            <w:tcW w:w="13749" w:type="dxa"/>
          </w:tcPr>
          <w:p w:rsidR="001173BA" w:rsidRPr="009326F2" w:rsidRDefault="001173BA" w:rsidP="008B095D">
            <w:pPr>
              <w:autoSpaceDE w:val="0"/>
              <w:autoSpaceDN w:val="0"/>
              <w:adjustRightInd w:val="0"/>
              <w:jc w:val="both"/>
              <w:rPr>
                <w:rFonts w:ascii="Times New Roman" w:hAnsi="Times New Roman"/>
                <w:lang w:eastAsia="it-IT"/>
              </w:rPr>
            </w:pPr>
            <w:r w:rsidRPr="009326F2">
              <w:rPr>
                <w:rFonts w:ascii="Times New Roman" w:hAnsi="Times New Roman"/>
                <w:lang w:eastAsia="it-IT"/>
              </w:rPr>
              <w:t xml:space="preserve">233. All’articolo 1, comma 579, della legge 27 dicembre 2013, n. 147, le parole: «Per l’anno 2014» sono sostituite dalle seguenti: «Per gli anni dal 2014 al 2018». Conseguentemente l’articolo 2 del decreto del Presidente del Consiglio dei ministri 20 febbraio 2014, pubblicato nella </w:t>
            </w:r>
            <w:r w:rsidRPr="009326F2">
              <w:rPr>
                <w:rFonts w:ascii="Times New Roman" w:hAnsi="Times New Roman"/>
                <w:i/>
                <w:lang w:eastAsia="it-IT"/>
              </w:rPr>
              <w:t>Gazzetta Ufficiale</w:t>
            </w:r>
            <w:r w:rsidRPr="009326F2">
              <w:rPr>
                <w:rFonts w:ascii="Times New Roman" w:hAnsi="Times New Roman"/>
                <w:lang w:eastAsia="it-IT"/>
              </w:rPr>
              <w:t xml:space="preserve"> n. 67 del 21 marzo 2014, si applica a decorrere dal 1º gennaio 2019.</w:t>
            </w:r>
          </w:p>
        </w:tc>
      </w:tr>
      <w:tr w:rsidR="001173BA" w:rsidRPr="009326F2" w:rsidTr="001173BA">
        <w:tc>
          <w:tcPr>
            <w:tcW w:w="13749" w:type="dxa"/>
          </w:tcPr>
          <w:p w:rsidR="001173BA" w:rsidRPr="009326F2" w:rsidRDefault="001173BA" w:rsidP="008B095D">
            <w:pPr>
              <w:autoSpaceDE w:val="0"/>
              <w:autoSpaceDN w:val="0"/>
              <w:adjustRightInd w:val="0"/>
              <w:jc w:val="both"/>
              <w:rPr>
                <w:rFonts w:ascii="Times New Roman" w:hAnsi="Times New Roman"/>
                <w:lang w:eastAsia="it-IT"/>
              </w:rPr>
            </w:pPr>
            <w:r w:rsidRPr="009326F2">
              <w:rPr>
                <w:rFonts w:ascii="Times New Roman" w:hAnsi="Times New Roman"/>
                <w:lang w:eastAsia="it-IT"/>
              </w:rPr>
              <w:t>234. Per le finalità di cui all’articolo 4, comma 2, del decreto-legge 28 marzo 2014, n. 47, convertito, con modificazioni, dalla legge 23 maggio 2014, n. 80, è autorizzata la spesa di 30 milioni di euro per ciascuno degli anni dal 2015 al 2017 e 40 milioni di euro per l’anno 2018. Alle medesime finalità concorre l’importo complessivo di 270,431 milioni di euro derivanti dalle revoche disposte dall’articolo 13, comma 1, del decreto-legge 23 dicembre 2013, n. 145, convertito, con modificazioni, dalla legge 21 febbraio 2014, n. 9, in ragione di 34,831 milioni di euro per l’anno 2014, di 6,277 milioni di euro per ciascuno degli anni 2015, 2016 e 2017, di 30,277 milioni di euro per l’anno 2018, di 39,277 milioni di euro per ciascuno degli anni 2019 e 2020, di 33,019 milioni di euro per l’anno 2021 e di 24,973 milioni di euro per ciascuno degli anni 2022, 2023 e 2024.</w:t>
            </w:r>
          </w:p>
        </w:tc>
      </w:tr>
      <w:tr w:rsidR="001173BA" w:rsidRPr="009326F2" w:rsidTr="001173BA">
        <w:tc>
          <w:tcPr>
            <w:tcW w:w="13749" w:type="dxa"/>
          </w:tcPr>
          <w:p w:rsidR="001173BA" w:rsidRPr="009326F2" w:rsidRDefault="001173BA" w:rsidP="008B095D">
            <w:pPr>
              <w:autoSpaceDE w:val="0"/>
              <w:autoSpaceDN w:val="0"/>
              <w:adjustRightInd w:val="0"/>
              <w:jc w:val="both"/>
              <w:rPr>
                <w:rFonts w:ascii="Times New Roman" w:hAnsi="Times New Roman"/>
                <w:lang w:eastAsia="it-IT"/>
              </w:rPr>
            </w:pPr>
            <w:r w:rsidRPr="009326F2">
              <w:rPr>
                <w:rFonts w:ascii="Times New Roman" w:hAnsi="Times New Roman"/>
                <w:lang w:eastAsia="it-IT"/>
              </w:rPr>
              <w:t>235. Per il miglioramento della competitività dei porti italiani e l’efficienza del trasferimento ferroviario e modale all’interno dei sistemi portuali, in attuazione di quanto previsto dall’articolo 13, comma 6, del decreto-legge 23 dicembre 2013, n. 145, convertito, con modificazioni, dalla legge 21 febbraio 2014, n. 9, il CIPE assegna le risorse ivi previste e quantificate in 20 milioni di euro annui dal 2015 al 2024, senza applicare le procedure di cui all’articolo 18-</w:t>
            </w:r>
            <w:r w:rsidRPr="009326F2">
              <w:rPr>
                <w:rFonts w:ascii="Times New Roman" w:hAnsi="Times New Roman"/>
                <w:i/>
                <w:lang w:eastAsia="it-IT"/>
              </w:rPr>
              <w:t>bis</w:t>
            </w:r>
            <w:r w:rsidRPr="009326F2">
              <w:rPr>
                <w:rFonts w:ascii="Times New Roman" w:hAnsi="Times New Roman"/>
                <w:lang w:eastAsia="it-IT"/>
              </w:rPr>
              <w:t>, comma 2, della legge 28 gennaio 1994, n. 84. A tal fine il limite di 90 milioni di euro di cui al predetto articolo 18-</w:t>
            </w:r>
            <w:r w:rsidRPr="009326F2">
              <w:rPr>
                <w:rFonts w:ascii="Times New Roman" w:hAnsi="Times New Roman"/>
                <w:i/>
                <w:lang w:eastAsia="it-IT"/>
              </w:rPr>
              <w:t>bis</w:t>
            </w:r>
            <w:r w:rsidRPr="009326F2">
              <w:rPr>
                <w:rFonts w:ascii="Times New Roman" w:hAnsi="Times New Roman"/>
                <w:lang w:eastAsia="it-IT"/>
              </w:rPr>
              <w:t xml:space="preserve"> è ridotto a 70 milioni di euro. Alle medesime finalità concorre l’importo di 39 milioni di euro a valere sulle disponibilità residue derivanti dalle revoche disposte dall’articolo 13, comma 1, del citato decreto-legge n. 145 del 2013.</w:t>
            </w:r>
          </w:p>
        </w:tc>
      </w:tr>
      <w:tr w:rsidR="001173BA" w:rsidRPr="009326F2" w:rsidTr="001173BA">
        <w:tc>
          <w:tcPr>
            <w:tcW w:w="13749" w:type="dxa"/>
          </w:tcPr>
          <w:p w:rsidR="001173BA" w:rsidRPr="009326F2" w:rsidRDefault="001173BA" w:rsidP="008B095D">
            <w:pPr>
              <w:autoSpaceDE w:val="0"/>
              <w:autoSpaceDN w:val="0"/>
              <w:adjustRightInd w:val="0"/>
              <w:jc w:val="both"/>
              <w:rPr>
                <w:rFonts w:ascii="Times New Roman" w:hAnsi="Times New Roman"/>
                <w:lang w:eastAsia="it-IT"/>
              </w:rPr>
            </w:pPr>
            <w:r w:rsidRPr="009326F2">
              <w:rPr>
                <w:rFonts w:ascii="Times New Roman" w:hAnsi="Times New Roman"/>
                <w:lang w:eastAsia="it-IT"/>
              </w:rPr>
              <w:t>236. All’articolo 32, comma 1, del decreto-legge 12 settembre 2014 n. 133, convertito, con modificazioni, dalla legge 11 novembre 2014, n. 164, le parole: «fino al 31 dicembre 2014» sono sostituite dalle seguenti: «fino al 31 dicembre 2015».</w:t>
            </w:r>
          </w:p>
        </w:tc>
      </w:tr>
      <w:tr w:rsidR="001173BA" w:rsidRPr="009326F2" w:rsidTr="001173BA">
        <w:tc>
          <w:tcPr>
            <w:tcW w:w="13749" w:type="dxa"/>
          </w:tcPr>
          <w:p w:rsidR="001173BA" w:rsidRPr="009326F2" w:rsidRDefault="001173BA" w:rsidP="008B095D">
            <w:pPr>
              <w:shd w:val="clear" w:color="auto" w:fill="FFFFFF"/>
              <w:ind w:left="30"/>
              <w:jc w:val="both"/>
              <w:rPr>
                <w:rFonts w:ascii="Times New Roman" w:hAnsi="Times New Roman"/>
                <w:color w:val="000000"/>
              </w:rPr>
            </w:pPr>
            <w:r w:rsidRPr="009326F2">
              <w:rPr>
                <w:rFonts w:ascii="Times New Roman" w:hAnsi="Times New Roman"/>
                <w:color w:val="000000"/>
              </w:rPr>
              <w:t>237. All'articolo 3, comma 3, del decreto-legge 11 settembre 2014, n. 133, convertito, con modificazioni, dalla legge 11 novembre 2014, n. 164, al terzo periodo dopo le parole: ''beni immobiliari demaniali di loro competenza'' sono inserite le seguenti parole: ''e, nel limite di 50 milioni, per l'attuazione di interventi urgenti in materia di dissesto idrogeologico, di difesa e messa in sicurezza di beni pubblici, di completamento di opere in corso di esecuzione nonché di miglioramento infrastrutturale. Con uno o più decreti del Ministro delle Infrastrutture e dei trasporti sono individuati d'intesa con la struttura di missione istituita con il decreto del Presidente del Consiglio dei Ministri 27 maggio 2014, gli interventi e le procedure di attuazione.</w:t>
            </w:r>
          </w:p>
        </w:tc>
      </w:tr>
      <w:tr w:rsidR="001173BA" w:rsidRPr="009326F2" w:rsidTr="001173BA">
        <w:tc>
          <w:tcPr>
            <w:tcW w:w="13749" w:type="dxa"/>
          </w:tcPr>
          <w:p w:rsidR="001173BA" w:rsidRPr="009326F2" w:rsidRDefault="001173BA" w:rsidP="008B095D">
            <w:pPr>
              <w:autoSpaceDE w:val="0"/>
              <w:autoSpaceDN w:val="0"/>
              <w:adjustRightInd w:val="0"/>
              <w:jc w:val="both"/>
              <w:rPr>
                <w:rFonts w:ascii="Times New Roman" w:hAnsi="Times New Roman"/>
                <w:lang w:eastAsia="it-IT"/>
              </w:rPr>
            </w:pPr>
            <w:r w:rsidRPr="009326F2">
              <w:rPr>
                <w:rFonts w:ascii="Times New Roman" w:hAnsi="Times New Roman"/>
                <w:lang w:eastAsia="it-IT"/>
              </w:rPr>
              <w:t>238. Per assicurare i collegamenti di servizio di trasporto marittimo veloce nello stretto di Messina, è autorizzata la spesa di 10 milioni di euro per ciascuno degli anni 2015, 2016 e 2017.</w:t>
            </w:r>
          </w:p>
        </w:tc>
      </w:tr>
      <w:tr w:rsidR="001173BA" w:rsidRPr="009326F2" w:rsidTr="001173BA">
        <w:tc>
          <w:tcPr>
            <w:tcW w:w="13749" w:type="dxa"/>
          </w:tcPr>
          <w:p w:rsidR="001173BA" w:rsidRPr="009326F2" w:rsidRDefault="001173BA" w:rsidP="008B095D">
            <w:pPr>
              <w:jc w:val="both"/>
              <w:rPr>
                <w:rFonts w:ascii="Times New Roman" w:hAnsi="Times New Roman"/>
                <w:lang w:eastAsia="it-IT"/>
              </w:rPr>
            </w:pPr>
            <w:r w:rsidRPr="009326F2">
              <w:rPr>
                <w:rFonts w:ascii="Times New Roman" w:hAnsi="Times New Roman"/>
                <w:lang w:eastAsia="it-IT"/>
              </w:rPr>
              <w:t xml:space="preserve">239. Al fine di avviare i lavori sulla tratta Andora – Finale Ligure è autorizzato un contributo quindicennale in erogazione diretta di 15 milioni di euro a </w:t>
            </w:r>
            <w:r w:rsidRPr="009326F2">
              <w:rPr>
                <w:rFonts w:ascii="Times New Roman" w:hAnsi="Times New Roman"/>
                <w:lang w:eastAsia="it-IT"/>
              </w:rPr>
              <w:lastRenderedPageBreak/>
              <w:t>decorrere dal 2016.</w:t>
            </w:r>
          </w:p>
        </w:tc>
      </w:tr>
      <w:tr w:rsidR="001173BA" w:rsidRPr="009326F2" w:rsidTr="001173BA">
        <w:tc>
          <w:tcPr>
            <w:tcW w:w="13749" w:type="dxa"/>
          </w:tcPr>
          <w:p w:rsidR="001173BA" w:rsidRPr="009326F2" w:rsidRDefault="001173BA" w:rsidP="008B095D">
            <w:pPr>
              <w:jc w:val="both"/>
              <w:rPr>
                <w:rFonts w:ascii="Times New Roman" w:hAnsi="Times New Roman"/>
                <w:strike/>
                <w:color w:val="000000"/>
              </w:rPr>
            </w:pPr>
            <w:r w:rsidRPr="009326F2">
              <w:rPr>
                <w:rFonts w:ascii="Times New Roman" w:hAnsi="Times New Roman"/>
                <w:lang w:eastAsia="it-IT"/>
              </w:rPr>
              <w:lastRenderedPageBreak/>
              <w:t>240. Al fine di tutelare e promuovere il patrimonio culturale e storico è autorizzata la spesa di 5,5 milioni di euro per l’anno 2015. Gli interventi da finanziare sono individuati con decreto del Ministro delle infrastrutture e dei trasporti, di concerto con il Ministro dei beni e delle attività culturali e del turismo.</w:t>
            </w:r>
          </w:p>
          <w:p w:rsidR="001173BA" w:rsidRPr="009326F2" w:rsidRDefault="001173BA" w:rsidP="008B095D">
            <w:pPr>
              <w:jc w:val="both"/>
              <w:rPr>
                <w:rFonts w:ascii="Times New Roman" w:hAnsi="Times New Roman"/>
                <w:b/>
                <w:strike/>
              </w:rPr>
            </w:pP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241. Con decreto del Presidente del Consiglio dei ministri, su proposta del Ministro dell'economia e delle finanze, da adottare entro trenta giorni dalla data di entrata in vigore della presente legge, per ciascuno dei crediti d'imposta di cui all'elenco n. 2 allegato alla presente legge, sono stabilite le quote percentuali di fruizione dei crediti d'imposta in maniera tale da assicurare effetti positivi sui saldi di finanza pubblica non inferiori a 16,335 milioni di euro per l'anno 2015 e a 23,690 milioni di euro annui a decorrere dall'anno 2016. La quota di riduzione da imputare al credito di imposta di cui agli articoli 8, comma 10, lettera c), della legge 23 dicembre 1998, n. 448 e 2, comma 12, della legge 22 dicembre 2008, n. 203, di cui all'elenco n. 2 allegato alla presente legge non può superare l'importo di 11,605 milioni di euro annui a decorrere dall'anno 2016.</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242. L'importo massimo dei finanziamenti di cui al comma 8 dell'articolo 2 del decreto-legge 21 giugno 2013, n. 69, convertito, con modificazioni, dalla legge 9 agosto 2013, n. 98, è incrementato al limite massimo di 5 miliardi di euro. Per far fronte all'onere derivante dalla concessione dei contributi di cui al comma 4 del suddetto articolo 2, è autorizzata la spesa di 12 milioni di euro per l’anno 2015, di 31,6 milioni di euro per l’anno 2016, di 46,6 milioni di euro per ciascuno degli anni 2017 e 2018, di 39,1 milioni di euro per l’anno 2019, di 31,3 milioni di euro per l’anno 2020 e di 9,9 milioni di euro per l’anno 2021.</w:t>
            </w:r>
          </w:p>
        </w:tc>
      </w:tr>
      <w:tr w:rsidR="001173BA" w:rsidRPr="009326F2" w:rsidTr="001173BA">
        <w:tc>
          <w:tcPr>
            <w:tcW w:w="13749" w:type="dxa"/>
          </w:tcPr>
          <w:p w:rsidR="001173BA" w:rsidRPr="009326F2" w:rsidRDefault="001173BA" w:rsidP="008B095D">
            <w:pPr>
              <w:jc w:val="both"/>
              <w:rPr>
                <w:rFonts w:ascii="Times New Roman" w:hAnsi="Times New Roman"/>
                <w:lang w:eastAsia="it-IT"/>
              </w:rPr>
            </w:pPr>
            <w:r w:rsidRPr="009326F2">
              <w:rPr>
                <w:rFonts w:ascii="Times New Roman" w:hAnsi="Times New Roman"/>
                <w:lang w:eastAsia="it-IT"/>
              </w:rPr>
              <w:t xml:space="preserve">243. Nelle more dell’attuazione delle disposizioni relative alla revisione della disciplina del sistema estimativo del catasto dei fabbricati, di cui all’articolo 2 della legge 11 marzo 2014, n. 23, ai sensi e per gli effetti dell’articolo 1, comma 2, della legge 27 luglio 2000, n. 212, l’articolo 10 del regio decreto-legge 13 aprile 1939, n. 652, convertito, con modificazioni, dalla legge 11 agosto 1939, n. 1249, e successive modificazioni, si applica secondo le istruzioni di cui alla circolare dell'Agenzia del territorio n. 6/2012 del 30 novembre 2012, concernente la «Determinazione della rendita catastale delle unità immobiliari a destinazione speciale e particolare: profili tecnico-estimativi». </w:t>
            </w:r>
          </w:p>
        </w:tc>
      </w:tr>
      <w:tr w:rsidR="001173BA" w:rsidRPr="009326F2" w:rsidTr="001173BA">
        <w:tc>
          <w:tcPr>
            <w:tcW w:w="13749" w:type="dxa"/>
          </w:tcPr>
          <w:p w:rsidR="001173BA" w:rsidRPr="009326F2" w:rsidRDefault="001173BA" w:rsidP="00E15E38">
            <w:pPr>
              <w:jc w:val="both"/>
              <w:rPr>
                <w:rFonts w:ascii="Times New Roman" w:hAnsi="Times New Roman"/>
              </w:rPr>
            </w:pPr>
            <w:r w:rsidRPr="009326F2">
              <w:rPr>
                <w:rFonts w:ascii="Times New Roman" w:hAnsi="Times New Roman"/>
                <w:lang w:eastAsia="it-IT"/>
              </w:rPr>
              <w:t>244. Ai fini dell’applicazione delle disposizioni di cui al comma 243, non sono prese in considerazione dagli uffici dell’Agenzia delle entrate le segnalazioni dei comuni relative alla rendita catastale difformi dalle istruzioni di cui alla</w:t>
            </w:r>
            <w:r w:rsidRPr="009326F2">
              <w:rPr>
                <w:rFonts w:ascii="Times New Roman" w:hAnsi="Times New Roman"/>
                <w:color w:val="FF0000"/>
                <w:lang w:eastAsia="it-IT"/>
              </w:rPr>
              <w:t xml:space="preserve"> </w:t>
            </w:r>
            <w:r w:rsidRPr="009326F2">
              <w:rPr>
                <w:rFonts w:ascii="Times New Roman" w:hAnsi="Times New Roman"/>
                <w:lang w:eastAsia="it-IT"/>
              </w:rPr>
              <w:t>circolare n. 6/2012.</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245. Al fine di consentire di allungare il piano di ammortamento dei mutui e dei finanziamenti per le famiglie e le micro, piccole e medie imprese individuate dalla raccomandazione 2003/361/CE della Commissione, del 6 maggio 2003, il Ministero dell'economia e delle finanze e il Ministero dello sviluppo economico, entro novanta giorni dalla data di entrata in vigore della presente legge e previo accordo con l'Associazione bancaria italiana e con le associazioni dei rappresentanti delle imprese e dei consumatori, concordano, senza nuovi o maggiori oneri per la finanza pubblica, tutte le misure necessarie al fine di sospendere il pagamento della quota capitale delle rate per gli anni dal 2015 al 2017.</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246. Al decreto legislativo 21 novembre 2005, n. 286, sono apportate le seguenti modificazioni:</w:t>
            </w:r>
          </w:p>
          <w:p w:rsidR="001173BA" w:rsidRPr="009326F2" w:rsidRDefault="001173BA" w:rsidP="008B095D">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all'articolo 2, comma 1:</w:t>
            </w:r>
          </w:p>
          <w:p w:rsidR="001173BA" w:rsidRPr="009326F2" w:rsidRDefault="001173BA" w:rsidP="008B095D">
            <w:pPr>
              <w:jc w:val="both"/>
              <w:rPr>
                <w:rFonts w:ascii="Times New Roman" w:hAnsi="Times New Roman"/>
              </w:rPr>
            </w:pPr>
            <w:r w:rsidRPr="009326F2">
              <w:rPr>
                <w:rFonts w:ascii="Times New Roman" w:hAnsi="Times New Roman"/>
              </w:rPr>
              <w:t xml:space="preserve">1) alla lettera </w:t>
            </w:r>
            <w:r w:rsidRPr="009326F2">
              <w:rPr>
                <w:rFonts w:ascii="Times New Roman" w:hAnsi="Times New Roman"/>
                <w:i/>
              </w:rPr>
              <w:t>b)</w:t>
            </w:r>
            <w:r w:rsidRPr="009326F2">
              <w:rPr>
                <w:rFonts w:ascii="Times New Roman" w:hAnsi="Times New Roman"/>
              </w:rPr>
              <w:t xml:space="preserve"> sono aggiunte, in fine, le seguenti parole: «. Si considera vettore anche l'impresa iscritta all'albo nazionale delle persone fisiche e giuridiche che esercitano l'autotrasporto di cose per conto di terzi associata a una cooperativa, aderente a un consorzio o parte di una rete di imprese, nel caso in cui esegua prestazioni di trasporto ad essa affidate dal raggruppamento cui aderisce»;</w:t>
            </w:r>
          </w:p>
          <w:p w:rsidR="001173BA" w:rsidRPr="009326F2" w:rsidRDefault="001173BA" w:rsidP="008B095D">
            <w:pPr>
              <w:jc w:val="both"/>
              <w:rPr>
                <w:rFonts w:ascii="Times New Roman" w:hAnsi="Times New Roman"/>
              </w:rPr>
            </w:pPr>
            <w:r w:rsidRPr="009326F2">
              <w:rPr>
                <w:rFonts w:ascii="Times New Roman" w:hAnsi="Times New Roman"/>
              </w:rPr>
              <w:t xml:space="preserve">2) alla lettera </w:t>
            </w:r>
            <w:r w:rsidRPr="009326F2">
              <w:rPr>
                <w:rFonts w:ascii="Times New Roman" w:hAnsi="Times New Roman"/>
                <w:i/>
              </w:rPr>
              <w:t>c)</w:t>
            </w:r>
            <w:r w:rsidRPr="009326F2">
              <w:rPr>
                <w:rFonts w:ascii="Times New Roman" w:hAnsi="Times New Roman"/>
              </w:rPr>
              <w:t xml:space="preserve"> sono aggiunte, in fine, le seguenti parole: «. Si considera committente anche l'impresa iscritta all'albo nazionale delle persone fisiche e giuridiche che esercitano l'autotrasporto di cose per conto di terzi che stipula contratti scritti e svolge servizi di deposito, movimentazione e lavorazione </w:t>
            </w:r>
            <w:r w:rsidRPr="009326F2">
              <w:rPr>
                <w:rFonts w:ascii="Times New Roman" w:hAnsi="Times New Roman"/>
              </w:rPr>
              <w:lastRenderedPageBreak/>
              <w:t>della merce, connessi o preliminari all'affidamento del trasporto»;</w:t>
            </w:r>
          </w:p>
          <w:p w:rsidR="001173BA" w:rsidRPr="009326F2" w:rsidRDefault="001173BA" w:rsidP="008B095D">
            <w:pPr>
              <w:jc w:val="both"/>
              <w:rPr>
                <w:rFonts w:ascii="Times New Roman" w:hAnsi="Times New Roman"/>
              </w:rPr>
            </w:pPr>
            <w:r w:rsidRPr="009326F2">
              <w:rPr>
                <w:rFonts w:ascii="Times New Roman" w:hAnsi="Times New Roman"/>
              </w:rPr>
              <w:t xml:space="preserve">3) dopo la lettera </w:t>
            </w:r>
            <w:r w:rsidRPr="009326F2">
              <w:rPr>
                <w:rFonts w:ascii="Times New Roman" w:hAnsi="Times New Roman"/>
                <w:i/>
              </w:rPr>
              <w:t>e)</w:t>
            </w:r>
            <w:r w:rsidRPr="009326F2">
              <w:rPr>
                <w:rFonts w:ascii="Times New Roman" w:hAnsi="Times New Roman"/>
              </w:rPr>
              <w:t xml:space="preserve"> è aggiunta la seguente:</w:t>
            </w:r>
          </w:p>
          <w:p w:rsidR="001173BA" w:rsidRPr="009326F2" w:rsidRDefault="001173BA" w:rsidP="008B095D">
            <w:pPr>
              <w:jc w:val="both"/>
              <w:rPr>
                <w:rFonts w:ascii="Times New Roman" w:hAnsi="Times New Roman"/>
              </w:rPr>
            </w:pPr>
            <w:r w:rsidRPr="009326F2">
              <w:rPr>
                <w:rFonts w:ascii="Times New Roman" w:hAnsi="Times New Roman"/>
              </w:rPr>
              <w:t>«</w:t>
            </w:r>
            <w:r w:rsidRPr="009326F2">
              <w:rPr>
                <w:rFonts w:ascii="Times New Roman" w:hAnsi="Times New Roman"/>
                <w:i/>
              </w:rPr>
              <w:t>e-bis)</w:t>
            </w:r>
            <w:r w:rsidRPr="009326F2">
              <w:rPr>
                <w:rFonts w:ascii="Times New Roman" w:hAnsi="Times New Roman"/>
              </w:rPr>
              <w:t xml:space="preserve"> sub-vettore, l'impresa di autotrasporto iscritta all'albo nazionale delle persone fisiche e giuridiche che esercitano l'autotrasporto di cose per conto di terzi, ovvero l'impresa non stabilita in Italia, abilitata a eseguire attività di autotrasporto internazionale o di cabotaggio stradale nel territorio italiano, che, nel rispetto del regolamento (C</w:t>
            </w:r>
            <w:r w:rsidRPr="009326F2">
              <w:rPr>
                <w:rFonts w:ascii="Times New Roman" w:hAnsi="Times New Roman"/>
                <w:i/>
              </w:rPr>
              <w:t>E)</w:t>
            </w:r>
            <w:r w:rsidRPr="009326F2">
              <w:rPr>
                <w:rFonts w:ascii="Times New Roman" w:hAnsi="Times New Roman"/>
              </w:rPr>
              <w:t xml:space="preserve"> n. 1072/2009 del Parlamento europeo e del Consiglio, del 21 ottobre 2009, svolge un servizio di trasporto su incarico di altro vettore»;</w:t>
            </w:r>
          </w:p>
          <w:p w:rsidR="001173BA" w:rsidRPr="009326F2" w:rsidRDefault="001173BA" w:rsidP="008B095D">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dopo l'articolo 6-</w:t>
            </w:r>
            <w:r w:rsidRPr="009326F2">
              <w:rPr>
                <w:rFonts w:ascii="Times New Roman" w:hAnsi="Times New Roman"/>
                <w:i/>
              </w:rPr>
              <w:t>bis</w:t>
            </w:r>
            <w:r w:rsidRPr="009326F2">
              <w:rPr>
                <w:rFonts w:ascii="Times New Roman" w:hAnsi="Times New Roman"/>
              </w:rPr>
              <w:t xml:space="preserve"> è inserito il seguente:</w:t>
            </w:r>
          </w:p>
          <w:p w:rsidR="001173BA" w:rsidRPr="009326F2" w:rsidRDefault="001173BA" w:rsidP="008B095D">
            <w:pPr>
              <w:jc w:val="both"/>
              <w:rPr>
                <w:rFonts w:ascii="Times New Roman" w:hAnsi="Times New Roman"/>
              </w:rPr>
            </w:pPr>
            <w:r w:rsidRPr="009326F2">
              <w:rPr>
                <w:rFonts w:ascii="Times New Roman" w:hAnsi="Times New Roman"/>
              </w:rPr>
              <w:t>«Art. 6-</w:t>
            </w:r>
            <w:r w:rsidRPr="009326F2">
              <w:rPr>
                <w:rFonts w:ascii="Times New Roman" w:hAnsi="Times New Roman"/>
                <w:i/>
              </w:rPr>
              <w:t>ter</w:t>
            </w:r>
            <w:r w:rsidRPr="009326F2">
              <w:rPr>
                <w:rFonts w:ascii="Times New Roman" w:hAnsi="Times New Roman"/>
              </w:rPr>
              <w:t xml:space="preserve">. - </w:t>
            </w:r>
            <w:r w:rsidRPr="009326F2">
              <w:rPr>
                <w:rFonts w:ascii="Times New Roman" w:hAnsi="Times New Roman"/>
                <w:i/>
              </w:rPr>
              <w:t>(Disciplina della sub-vettura)</w:t>
            </w:r>
            <w:r w:rsidRPr="009326F2">
              <w:rPr>
                <w:rFonts w:ascii="Times New Roman" w:hAnsi="Times New Roman"/>
              </w:rPr>
              <w:t xml:space="preserve">. -- </w:t>
            </w:r>
            <w:r w:rsidRPr="009326F2">
              <w:rPr>
                <w:rFonts w:ascii="Times New Roman" w:hAnsi="Times New Roman"/>
                <w:i/>
              </w:rPr>
              <w:t>1.</w:t>
            </w:r>
            <w:r w:rsidRPr="009326F2">
              <w:rPr>
                <w:rFonts w:ascii="Times New Roman" w:hAnsi="Times New Roman"/>
              </w:rPr>
              <w:t xml:space="preserve"> Il vettore incaricato della prestazione di un servizio di trasporto può avvalersi di sub-vettori nel caso in cui le parti concordino, alla stipulazione del contratto o nel corso dell’esecuzione dello stesso, di ricorrere alla sub-vettura. Il vettore assume gli oneri e le responsabilità gravanti sul committente connessi alla verifica della regolarità del sub-vettore, rispondendone direttamente ai sensi e per gli effetti del comma 4-</w:t>
            </w:r>
            <w:r w:rsidRPr="009326F2">
              <w:rPr>
                <w:rFonts w:ascii="Times New Roman" w:hAnsi="Times New Roman"/>
                <w:i/>
              </w:rPr>
              <w:t>ter</w:t>
            </w:r>
            <w:r w:rsidRPr="009326F2">
              <w:rPr>
                <w:rFonts w:ascii="Times New Roman" w:hAnsi="Times New Roman"/>
              </w:rPr>
              <w:t xml:space="preserve"> dell'articolo 83-</w:t>
            </w:r>
            <w:r w:rsidRPr="009326F2">
              <w:rPr>
                <w:rFonts w:ascii="Times New Roman" w:hAnsi="Times New Roman"/>
                <w:i/>
              </w:rPr>
              <w:t>bis</w:t>
            </w:r>
            <w:r w:rsidRPr="009326F2">
              <w:rPr>
                <w:rFonts w:ascii="Times New Roman" w:hAnsi="Times New Roman"/>
              </w:rPr>
              <w:t xml:space="preserve"> del decreto-legge 25 giugno 2008, n. 112, convertito, con modificazioni, dalla legge 6 agosto 2008, n. 133, e successive modificazioni.</w:t>
            </w:r>
          </w:p>
          <w:p w:rsidR="001173BA" w:rsidRPr="009326F2" w:rsidRDefault="001173BA" w:rsidP="008B095D">
            <w:pPr>
              <w:jc w:val="both"/>
              <w:rPr>
                <w:rFonts w:ascii="Times New Roman" w:hAnsi="Times New Roman"/>
              </w:rPr>
            </w:pPr>
            <w:r w:rsidRPr="009326F2">
              <w:rPr>
                <w:rFonts w:ascii="Times New Roman" w:hAnsi="Times New Roman"/>
                <w:i/>
              </w:rPr>
              <w:t>2.</w:t>
            </w:r>
            <w:r w:rsidRPr="009326F2">
              <w:rPr>
                <w:rFonts w:ascii="Times New Roman" w:hAnsi="Times New Roman"/>
              </w:rPr>
              <w:t xml:space="preserve"> In mancanza dell'accordo di cui al comma 1, in caso di affidamento da parte del vettore di eventuale sub-vettura il contratto può essere risolto per inadempimento, fatto salvo il pagamento del compenso pattuito per le prestazioni già eseguite.</w:t>
            </w:r>
          </w:p>
          <w:p w:rsidR="001173BA" w:rsidRPr="009326F2" w:rsidRDefault="001173BA" w:rsidP="008B095D">
            <w:pPr>
              <w:jc w:val="both"/>
              <w:rPr>
                <w:rFonts w:ascii="Times New Roman" w:hAnsi="Times New Roman"/>
              </w:rPr>
            </w:pPr>
            <w:r w:rsidRPr="009326F2">
              <w:rPr>
                <w:rFonts w:ascii="Times New Roman" w:hAnsi="Times New Roman"/>
                <w:i/>
              </w:rPr>
              <w:t>3.</w:t>
            </w:r>
            <w:r w:rsidRPr="009326F2">
              <w:rPr>
                <w:rFonts w:ascii="Times New Roman" w:hAnsi="Times New Roman"/>
              </w:rPr>
              <w:t xml:space="preserve"> Il sub-vettore non può a sua volta affidare ad altro vettore lo svolgimento della prestazione di trasporto. In caso di violazione di tale divieto il relativo contratto è nullo, fatto salvo il pagamento del compenso pattuito per le prestazioni già eseguite. In tal caso il sub-vettore successivo al primo ha diritto a percepire il compenso già previsto per il primo sub-vettore il quale, in caso di giudizio, è tenuto a esibire la propria fattura a semplice richiesta. Inoltre, nel caso di inadempimento degli obblighi fiscali, retributivi, contributivi e assicurativi, il sub-vettore che affida lo svolgimento della prestazione di trasporto assume gli oneri e le responsabilità connessi alla verifica della regolarità, rispondendone direttamente ai sensi e per gli effetti del comma 4-</w:t>
            </w:r>
            <w:r w:rsidRPr="009326F2">
              <w:rPr>
                <w:rFonts w:ascii="Times New Roman" w:hAnsi="Times New Roman"/>
                <w:i/>
              </w:rPr>
              <w:t>ter</w:t>
            </w:r>
            <w:r w:rsidRPr="009326F2">
              <w:rPr>
                <w:rFonts w:ascii="Times New Roman" w:hAnsi="Times New Roman"/>
              </w:rPr>
              <w:t xml:space="preserve"> dell'articolo 83-</w:t>
            </w:r>
            <w:r w:rsidRPr="009326F2">
              <w:rPr>
                <w:rFonts w:ascii="Times New Roman" w:hAnsi="Times New Roman"/>
                <w:i/>
              </w:rPr>
              <w:t>bis</w:t>
            </w:r>
            <w:r w:rsidRPr="009326F2">
              <w:rPr>
                <w:rFonts w:ascii="Times New Roman" w:hAnsi="Times New Roman"/>
              </w:rPr>
              <w:t xml:space="preserve"> del decreto-legge 25 giugno 2008, n. 112, convertito, con modificazioni, dalla legge 6 agosto 2008, n. 133, e successive modificazioni.</w:t>
            </w:r>
          </w:p>
          <w:p w:rsidR="001173BA" w:rsidRPr="009326F2" w:rsidRDefault="001173BA" w:rsidP="008B095D">
            <w:pPr>
              <w:jc w:val="both"/>
              <w:rPr>
                <w:rFonts w:ascii="Times New Roman" w:hAnsi="Times New Roman"/>
              </w:rPr>
            </w:pPr>
            <w:r w:rsidRPr="009326F2">
              <w:rPr>
                <w:rFonts w:ascii="Times New Roman" w:hAnsi="Times New Roman"/>
                <w:i/>
              </w:rPr>
              <w:t>4.</w:t>
            </w:r>
            <w:r w:rsidRPr="009326F2">
              <w:rPr>
                <w:rFonts w:ascii="Times New Roman" w:hAnsi="Times New Roman"/>
              </w:rPr>
              <w:t xml:space="preserve"> All'impresa di trasporto che effettua trasporti di collettame mediante raggruppamento di più partite e spedizioni, ciascuna di peso non superiore a 50 quintali, con servizi che implicano la rottura del carico, intesa come scarico delle merci dal veicolo per la loro suddivisione e il successivo carico su altri mezzi, è concessa la facoltà di avvalersi per l'esecuzione, in tutto o in parte, delle prestazioni di trasporto di uno o più sub-vettori dopo ogni rottura di carico»;</w:t>
            </w:r>
          </w:p>
          <w:p w:rsidR="001173BA" w:rsidRPr="009326F2" w:rsidRDefault="001173BA" w:rsidP="008B095D">
            <w:pPr>
              <w:jc w:val="both"/>
              <w:rPr>
                <w:rFonts w:ascii="Times New Roman" w:hAnsi="Times New Roman"/>
              </w:rPr>
            </w:pPr>
            <w:r w:rsidRPr="009326F2">
              <w:rPr>
                <w:rFonts w:ascii="Times New Roman" w:hAnsi="Times New Roman"/>
                <w:i/>
              </w:rPr>
              <w:t>c)</w:t>
            </w:r>
            <w:r w:rsidRPr="009326F2">
              <w:rPr>
                <w:rFonts w:ascii="Times New Roman" w:hAnsi="Times New Roman"/>
              </w:rPr>
              <w:t xml:space="preserve"> l'articolo 7-</w:t>
            </w:r>
            <w:r w:rsidRPr="009326F2">
              <w:rPr>
                <w:rFonts w:ascii="Times New Roman" w:hAnsi="Times New Roman"/>
                <w:i/>
              </w:rPr>
              <w:t>bis</w:t>
            </w:r>
            <w:r w:rsidRPr="009326F2">
              <w:rPr>
                <w:rFonts w:ascii="Times New Roman" w:hAnsi="Times New Roman"/>
              </w:rPr>
              <w:t xml:space="preserve"> è abrogato e sono, conseguentemente, soppressi tutti i riferimenti alla scheda di trasporto contenuti nel medesimo decreto legislativo.</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lastRenderedPageBreak/>
              <w:t>247. All'articolo 83-</w:t>
            </w:r>
            <w:r w:rsidRPr="009326F2">
              <w:rPr>
                <w:rFonts w:ascii="Times New Roman" w:hAnsi="Times New Roman"/>
                <w:i/>
              </w:rPr>
              <w:t>bis</w:t>
            </w:r>
            <w:r w:rsidRPr="009326F2">
              <w:rPr>
                <w:rFonts w:ascii="Times New Roman" w:hAnsi="Times New Roman"/>
              </w:rPr>
              <w:t xml:space="preserve"> del decreto-legge 25 giugno 2008, n. 112, convertito, con modificazioni, dalla legge 6 agosto 2008, n. 133, e successive modificazioni, sono apportate le seguenti modificazioni:</w:t>
            </w:r>
          </w:p>
          <w:p w:rsidR="001173BA" w:rsidRPr="009326F2" w:rsidRDefault="001173BA" w:rsidP="008B095D">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i commi 1, 2 e 3 sono abrogati;</w:t>
            </w:r>
          </w:p>
          <w:p w:rsidR="001173BA" w:rsidRPr="009326F2" w:rsidRDefault="001173BA" w:rsidP="008B095D">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i commi 4, 4-</w:t>
            </w:r>
            <w:r w:rsidRPr="009326F2">
              <w:rPr>
                <w:rFonts w:ascii="Times New Roman" w:hAnsi="Times New Roman"/>
                <w:i/>
              </w:rPr>
              <w:t>bis</w:t>
            </w:r>
            <w:r w:rsidRPr="009326F2">
              <w:rPr>
                <w:rFonts w:ascii="Times New Roman" w:hAnsi="Times New Roman"/>
              </w:rPr>
              <w:t>, 4-</w:t>
            </w:r>
            <w:r w:rsidRPr="009326F2">
              <w:rPr>
                <w:rFonts w:ascii="Times New Roman" w:hAnsi="Times New Roman"/>
                <w:i/>
              </w:rPr>
              <w:t>ter</w:t>
            </w:r>
            <w:r w:rsidRPr="009326F2">
              <w:rPr>
                <w:rFonts w:ascii="Times New Roman" w:hAnsi="Times New Roman"/>
              </w:rPr>
              <w:t>, 4-</w:t>
            </w:r>
            <w:r w:rsidRPr="009326F2">
              <w:rPr>
                <w:rFonts w:ascii="Times New Roman" w:hAnsi="Times New Roman"/>
                <w:i/>
              </w:rPr>
              <w:t>quater</w:t>
            </w:r>
            <w:r w:rsidRPr="009326F2">
              <w:rPr>
                <w:rFonts w:ascii="Times New Roman" w:hAnsi="Times New Roman"/>
              </w:rPr>
              <w:t>, 4-</w:t>
            </w:r>
            <w:r w:rsidRPr="009326F2">
              <w:rPr>
                <w:rFonts w:ascii="Times New Roman" w:hAnsi="Times New Roman"/>
                <w:i/>
              </w:rPr>
              <w:t>quinquies</w:t>
            </w:r>
            <w:r w:rsidRPr="009326F2">
              <w:rPr>
                <w:rFonts w:ascii="Times New Roman" w:hAnsi="Times New Roman"/>
              </w:rPr>
              <w:t xml:space="preserve"> e 5 sono sostituiti dai seguenti:</w:t>
            </w:r>
          </w:p>
          <w:p w:rsidR="001173BA" w:rsidRPr="009326F2" w:rsidRDefault="001173BA" w:rsidP="008B095D">
            <w:pPr>
              <w:jc w:val="both"/>
              <w:rPr>
                <w:rFonts w:ascii="Times New Roman" w:hAnsi="Times New Roman"/>
              </w:rPr>
            </w:pPr>
            <w:r w:rsidRPr="009326F2">
              <w:rPr>
                <w:rFonts w:ascii="Times New Roman" w:hAnsi="Times New Roman"/>
              </w:rPr>
              <w:t>«4. Nel contratto di trasporto, anche stipulato in forma non scritta, di cui all'articolo 6 del decreto legislativo 21 novembre 2005, n. 286, e successive modificazioni, i prezzi e le condizioni sono rimessi all'autonomia negoziale delle parti, tenuto conto dei princìpi di adeguatezza in materia di sicurezza stradale e sociale.</w:t>
            </w:r>
          </w:p>
          <w:p w:rsidR="001173BA" w:rsidRPr="009326F2" w:rsidRDefault="001173BA" w:rsidP="008B095D">
            <w:pPr>
              <w:jc w:val="both"/>
              <w:rPr>
                <w:rFonts w:ascii="Times New Roman" w:hAnsi="Times New Roman"/>
              </w:rPr>
            </w:pPr>
            <w:r w:rsidRPr="009326F2">
              <w:rPr>
                <w:rFonts w:ascii="Times New Roman" w:hAnsi="Times New Roman"/>
              </w:rPr>
              <w:t>4-</w:t>
            </w:r>
            <w:r w:rsidRPr="009326F2">
              <w:rPr>
                <w:rFonts w:ascii="Times New Roman" w:hAnsi="Times New Roman"/>
                <w:i/>
              </w:rPr>
              <w:t>bis</w:t>
            </w:r>
            <w:r w:rsidRPr="009326F2">
              <w:rPr>
                <w:rFonts w:ascii="Times New Roman" w:hAnsi="Times New Roman"/>
              </w:rPr>
              <w:t>. Al fine di garantire l'affidamento del trasporto a vettori in regola con l'adempimento degli obblighi retributivi, previdenziali e assicurativi, il committente è tenuto a verificare preliminarmente alla stipulazione del contratto tale regolarità mediante acquisizione del documento di cui al comma 4-</w:t>
            </w:r>
            <w:r w:rsidRPr="009326F2">
              <w:rPr>
                <w:rFonts w:ascii="Times New Roman" w:hAnsi="Times New Roman"/>
                <w:i/>
              </w:rPr>
              <w:lastRenderedPageBreak/>
              <w:t>sexies</w:t>
            </w:r>
            <w:r w:rsidRPr="009326F2">
              <w:rPr>
                <w:rFonts w:ascii="Times New Roman" w:hAnsi="Times New Roman"/>
              </w:rPr>
              <w:t>. In tal caso il committente non assume gli oneri di cui ai commi 4-</w:t>
            </w:r>
            <w:r w:rsidRPr="009326F2">
              <w:rPr>
                <w:rFonts w:ascii="Times New Roman" w:hAnsi="Times New Roman"/>
                <w:i/>
              </w:rPr>
              <w:t>ter</w:t>
            </w:r>
            <w:r w:rsidRPr="009326F2">
              <w:rPr>
                <w:rFonts w:ascii="Times New Roman" w:hAnsi="Times New Roman"/>
              </w:rPr>
              <w:t xml:space="preserve"> e 4-</w:t>
            </w:r>
            <w:r w:rsidRPr="009326F2">
              <w:rPr>
                <w:rFonts w:ascii="Times New Roman" w:hAnsi="Times New Roman"/>
                <w:i/>
              </w:rPr>
              <w:t>quinquies</w:t>
            </w:r>
            <w:r w:rsidRPr="009326F2">
              <w:rPr>
                <w:rFonts w:ascii="Times New Roman" w:hAnsi="Times New Roman"/>
              </w:rPr>
              <w:t>.</w:t>
            </w:r>
          </w:p>
          <w:p w:rsidR="001173BA" w:rsidRPr="009326F2" w:rsidRDefault="001173BA" w:rsidP="008B095D">
            <w:pPr>
              <w:jc w:val="both"/>
              <w:rPr>
                <w:rFonts w:ascii="Times New Roman" w:hAnsi="Times New Roman"/>
              </w:rPr>
            </w:pPr>
            <w:r w:rsidRPr="009326F2">
              <w:rPr>
                <w:rFonts w:ascii="Times New Roman" w:hAnsi="Times New Roman"/>
              </w:rPr>
              <w:t>4-</w:t>
            </w:r>
            <w:r w:rsidRPr="009326F2">
              <w:rPr>
                <w:rFonts w:ascii="Times New Roman" w:hAnsi="Times New Roman"/>
                <w:i/>
              </w:rPr>
              <w:t>ter</w:t>
            </w:r>
            <w:r w:rsidRPr="009326F2">
              <w:rPr>
                <w:rFonts w:ascii="Times New Roman" w:hAnsi="Times New Roman"/>
              </w:rPr>
              <w:t>. Il committente che non esegue la verifica di cui al comma 4-</w:t>
            </w:r>
            <w:r w:rsidRPr="009326F2">
              <w:rPr>
                <w:rFonts w:ascii="Times New Roman" w:hAnsi="Times New Roman"/>
                <w:i/>
              </w:rPr>
              <w:t>bis</w:t>
            </w:r>
            <w:r w:rsidRPr="009326F2">
              <w:rPr>
                <w:rFonts w:ascii="Times New Roman" w:hAnsi="Times New Roman"/>
              </w:rPr>
              <w:t xml:space="preserve"> ovvero di cui al comma 4-</w:t>
            </w:r>
            <w:r w:rsidRPr="009326F2">
              <w:rPr>
                <w:rFonts w:ascii="Times New Roman" w:hAnsi="Times New Roman"/>
                <w:i/>
              </w:rPr>
              <w:t>quater</w:t>
            </w:r>
            <w:r w:rsidRPr="009326F2">
              <w:rPr>
                <w:rFonts w:ascii="Times New Roman" w:hAnsi="Times New Roman"/>
              </w:rPr>
              <w:t xml:space="preserve"> è obbligato in solido con il vettore, nonché con ciascuno degli eventuali sub-vettori, entro il limite di un anno dalla cessazione del contratto di trasporto, a corrispondere ai lavoratori i trattamenti retributivi, nonché i contributi previdenziali e i premi assicurativi agli enti competenti, dovuti limitatamente alle prestazioni ricevute nel corso della durata del contratto di trasporto, restando escluso qualsiasi obbligo per le sanzioni amministrative di cui risponde solo il responsabile dell'inadempimento. Il committente che ha eseguito il pagamento può esercitare l'azione di regresso nei confronti del coobbligato secondo le regole generali.</w:t>
            </w:r>
          </w:p>
          <w:p w:rsidR="001173BA" w:rsidRPr="009326F2" w:rsidRDefault="001173BA" w:rsidP="008B095D">
            <w:pPr>
              <w:jc w:val="both"/>
              <w:rPr>
                <w:rFonts w:ascii="Times New Roman" w:hAnsi="Times New Roman"/>
              </w:rPr>
            </w:pPr>
            <w:r w:rsidRPr="009326F2">
              <w:rPr>
                <w:rFonts w:ascii="Times New Roman" w:hAnsi="Times New Roman"/>
              </w:rPr>
              <w:t>4-</w:t>
            </w:r>
            <w:r w:rsidRPr="009326F2">
              <w:rPr>
                <w:rFonts w:ascii="Times New Roman" w:hAnsi="Times New Roman"/>
                <w:i/>
              </w:rPr>
              <w:t>quater</w:t>
            </w:r>
            <w:r w:rsidRPr="009326F2">
              <w:rPr>
                <w:rFonts w:ascii="Times New Roman" w:hAnsi="Times New Roman"/>
              </w:rPr>
              <w:t>. La verifica sulla regolarità del vettore è effettuata limitatamente ai requisiti e ai sensi del comma 4-</w:t>
            </w:r>
            <w:r w:rsidRPr="009326F2">
              <w:rPr>
                <w:rFonts w:ascii="Times New Roman" w:hAnsi="Times New Roman"/>
                <w:i/>
              </w:rPr>
              <w:t>bis</w:t>
            </w:r>
            <w:r w:rsidRPr="009326F2">
              <w:rPr>
                <w:rFonts w:ascii="Times New Roman" w:hAnsi="Times New Roman"/>
              </w:rPr>
              <w:t xml:space="preserve">, fino alla data di adozione della delibera del Presidente del Comitato centrale per l'albo nazionale delle persone fisiche e giuridiche che esercitano l'autotrasporto di cose per conto di terzi, da emanare entro sei mesi dalla data di entrata in vigore della presente disposizione. A decorrere dall'adozione della delibera di cui al primo periodo, la verifica sulla regolarità del vettore è assolta dal committente mediante accesso ad apposita sezione del portale </w:t>
            </w:r>
            <w:r w:rsidRPr="009326F2">
              <w:rPr>
                <w:rFonts w:ascii="Times New Roman" w:hAnsi="Times New Roman"/>
                <w:i/>
              </w:rPr>
              <w:t>internet</w:t>
            </w:r>
            <w:r w:rsidRPr="009326F2">
              <w:rPr>
                <w:rFonts w:ascii="Times New Roman" w:hAnsi="Times New Roman"/>
              </w:rPr>
              <w:t xml:space="preserve"> attivato dal citato Comitato centrale, dal quale sia sinteticamente acquisita la qualificazione di regolarità del vettore a cui si intende affidare lo svolgimento di servizi di autotrasporto. A tal fine il medesimo Comitato centrale, previa opportuna intesa, acquisisce sistematicamente in via elettronica dalle amministrazioni e dagli enti competenti l'informazione necessaria a definire e aggiornare la regolarità dei vettori iscritti.</w:t>
            </w:r>
          </w:p>
          <w:p w:rsidR="001173BA" w:rsidRPr="009326F2" w:rsidRDefault="001173BA" w:rsidP="008B095D">
            <w:pPr>
              <w:jc w:val="both"/>
              <w:rPr>
                <w:rFonts w:ascii="Times New Roman" w:hAnsi="Times New Roman"/>
              </w:rPr>
            </w:pPr>
            <w:r w:rsidRPr="009326F2">
              <w:rPr>
                <w:rFonts w:ascii="Times New Roman" w:hAnsi="Times New Roman"/>
              </w:rPr>
              <w:t>4-</w:t>
            </w:r>
            <w:r w:rsidRPr="009326F2">
              <w:rPr>
                <w:rFonts w:ascii="Times New Roman" w:hAnsi="Times New Roman"/>
                <w:i/>
              </w:rPr>
              <w:t>quinquies</w:t>
            </w:r>
            <w:r w:rsidRPr="009326F2">
              <w:rPr>
                <w:rFonts w:ascii="Times New Roman" w:hAnsi="Times New Roman"/>
              </w:rPr>
              <w:t>. In caso di contratto di trasporto stipulato in forma non scritta il committente che non esegue la verifica di cui al comma 4-</w:t>
            </w:r>
            <w:r w:rsidRPr="009326F2">
              <w:rPr>
                <w:rFonts w:ascii="Times New Roman" w:hAnsi="Times New Roman"/>
                <w:i/>
              </w:rPr>
              <w:t>bis</w:t>
            </w:r>
            <w:r w:rsidRPr="009326F2">
              <w:rPr>
                <w:rFonts w:ascii="Times New Roman" w:hAnsi="Times New Roman"/>
              </w:rPr>
              <w:t xml:space="preserve"> ovvero di cui al comma 4-</w:t>
            </w:r>
            <w:r w:rsidRPr="009326F2">
              <w:rPr>
                <w:rFonts w:ascii="Times New Roman" w:hAnsi="Times New Roman"/>
                <w:i/>
              </w:rPr>
              <w:t>quater</w:t>
            </w:r>
            <w:r w:rsidRPr="009326F2">
              <w:rPr>
                <w:rFonts w:ascii="Times New Roman" w:hAnsi="Times New Roman"/>
              </w:rPr>
              <w:t>, oltre agli oneri di cui al comma 4-</w:t>
            </w:r>
            <w:r w:rsidRPr="009326F2">
              <w:rPr>
                <w:rFonts w:ascii="Times New Roman" w:hAnsi="Times New Roman"/>
                <w:i/>
              </w:rPr>
              <w:t>ter</w:t>
            </w:r>
            <w:r w:rsidRPr="009326F2">
              <w:rPr>
                <w:rFonts w:ascii="Times New Roman" w:hAnsi="Times New Roman"/>
              </w:rPr>
              <w:t>, si assume anche gli oneri relativi all'inadempimento degli obblighi fiscali e alle violazioni del codice della strada, di cui al decreto legislativo 30 aprile 1992, n. 285, commesse nell'espletamento del servizio di trasporto per suo conto eseguito.</w:t>
            </w:r>
          </w:p>
          <w:p w:rsidR="001173BA" w:rsidRPr="009326F2" w:rsidRDefault="001173BA" w:rsidP="008B095D">
            <w:pPr>
              <w:jc w:val="both"/>
              <w:rPr>
                <w:rFonts w:ascii="Times New Roman" w:hAnsi="Times New Roman"/>
              </w:rPr>
            </w:pPr>
            <w:r w:rsidRPr="009326F2">
              <w:rPr>
                <w:rFonts w:ascii="Times New Roman" w:hAnsi="Times New Roman"/>
              </w:rPr>
              <w:t>4-</w:t>
            </w:r>
            <w:r w:rsidRPr="009326F2">
              <w:rPr>
                <w:rFonts w:ascii="Times New Roman" w:hAnsi="Times New Roman"/>
                <w:i/>
              </w:rPr>
              <w:t>sexies</w:t>
            </w:r>
            <w:r w:rsidRPr="009326F2">
              <w:rPr>
                <w:rFonts w:ascii="Times New Roman" w:hAnsi="Times New Roman"/>
              </w:rPr>
              <w:t>. All'atto della conclusione del contratto, il vettore è tenuto a fornire al committente un'attestazione rilasciata dagli enti previdenziali, di data non anteriore a tre mesi, dalla quale risulti che l'azienda è in regola ai fini del versamento dei contributi assicurativi e previdenziali.</w:t>
            </w:r>
          </w:p>
          <w:p w:rsidR="001173BA" w:rsidRPr="009326F2" w:rsidRDefault="001173BA" w:rsidP="008B095D">
            <w:pPr>
              <w:jc w:val="both"/>
              <w:rPr>
                <w:rFonts w:ascii="Times New Roman" w:hAnsi="Times New Roman"/>
              </w:rPr>
            </w:pPr>
            <w:r w:rsidRPr="009326F2">
              <w:rPr>
                <w:rFonts w:ascii="Times New Roman" w:hAnsi="Times New Roman"/>
              </w:rPr>
              <w:t>5. Nel caso in cui il contratto abbia ad oggetto prestazioni di trasporto da effettuare in un arco temporale eccedente i trenta giorni, la parte del corrispettivo corrispondente al costo del carburante sostenuto dal vettore per l'esecuzione delle prestazioni contrattuali, come individuata nel contratto o nelle fatture emesse con riferimento alle prestazioni effettuate dal vettore nel primo mese di vigenza dello stesso, è adeguata sulla base delle variazioni intervenute nel prezzo del gasolio per autotrazione, ove tali variazioni superino del 2 per cento il valore preso a riferimento al momento della sottoscrizione del contratto stesso o dell'ultimo adeguamento effettuato. Tale adeguamento viene effettuato anche in relazione alle variazioni delle tariffe autostradali italiane»;</w:t>
            </w:r>
          </w:p>
          <w:p w:rsidR="001173BA" w:rsidRPr="009326F2" w:rsidRDefault="001173BA" w:rsidP="008B095D">
            <w:pPr>
              <w:jc w:val="both"/>
              <w:rPr>
                <w:rFonts w:ascii="Times New Roman" w:hAnsi="Times New Roman"/>
              </w:rPr>
            </w:pPr>
            <w:r w:rsidRPr="009326F2">
              <w:rPr>
                <w:rFonts w:ascii="Times New Roman" w:hAnsi="Times New Roman"/>
                <w:i/>
              </w:rPr>
              <w:t>c)</w:t>
            </w:r>
            <w:r w:rsidRPr="009326F2">
              <w:rPr>
                <w:rFonts w:ascii="Times New Roman" w:hAnsi="Times New Roman"/>
              </w:rPr>
              <w:t xml:space="preserve"> i commi 6, 7, 8, 9, 10, 11 e 16 sono abrogati;</w:t>
            </w:r>
          </w:p>
          <w:p w:rsidR="001173BA" w:rsidRPr="009326F2" w:rsidRDefault="001173BA" w:rsidP="008B095D">
            <w:pPr>
              <w:jc w:val="both"/>
              <w:rPr>
                <w:rFonts w:ascii="Times New Roman" w:hAnsi="Times New Roman"/>
              </w:rPr>
            </w:pPr>
            <w:r w:rsidRPr="009326F2">
              <w:rPr>
                <w:rFonts w:ascii="Times New Roman" w:hAnsi="Times New Roman"/>
                <w:i/>
              </w:rPr>
              <w:t>d)</w:t>
            </w:r>
            <w:r w:rsidRPr="009326F2">
              <w:rPr>
                <w:rFonts w:ascii="Times New Roman" w:hAnsi="Times New Roman"/>
              </w:rPr>
              <w:t xml:space="preserve"> il comma 14 è sostituito dal seguente:</w:t>
            </w:r>
          </w:p>
          <w:p w:rsidR="001173BA" w:rsidRPr="009326F2" w:rsidRDefault="001173BA" w:rsidP="008B095D">
            <w:pPr>
              <w:jc w:val="both"/>
              <w:rPr>
                <w:rFonts w:ascii="Times New Roman" w:hAnsi="Times New Roman"/>
              </w:rPr>
            </w:pPr>
            <w:r w:rsidRPr="009326F2">
              <w:rPr>
                <w:rFonts w:ascii="Times New Roman" w:hAnsi="Times New Roman"/>
              </w:rPr>
              <w:t>«</w:t>
            </w:r>
            <w:r w:rsidRPr="009326F2">
              <w:rPr>
                <w:rFonts w:ascii="Times New Roman" w:hAnsi="Times New Roman"/>
                <w:i/>
              </w:rPr>
              <w:t>14.</w:t>
            </w:r>
            <w:r w:rsidRPr="009326F2">
              <w:rPr>
                <w:rFonts w:ascii="Times New Roman" w:hAnsi="Times New Roman"/>
              </w:rPr>
              <w:t xml:space="preserve"> Alla violazione delle norme di cui ai commi 13 e 13-</w:t>
            </w:r>
            <w:r w:rsidRPr="009326F2">
              <w:rPr>
                <w:rFonts w:ascii="Times New Roman" w:hAnsi="Times New Roman"/>
                <w:i/>
              </w:rPr>
              <w:t>bis</w:t>
            </w:r>
            <w:r w:rsidRPr="009326F2">
              <w:rPr>
                <w:rFonts w:ascii="Times New Roman" w:hAnsi="Times New Roman"/>
              </w:rPr>
              <w:t xml:space="preserve"> consegue la sanzione amministrativa pecuniaria pari al 10 per cento dell'importo della fattura e comunque non inferiore a 1.000 euro».</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lastRenderedPageBreak/>
              <w:t>248. Costituisce condizione dell'esercizio in giudizio di un'azione relativa a una controversia in materia di contratto di trasporto o di sub-trasporto l'esperimento del procedimento di negoziazione assistita da uno o più avvocati di cui al capo II del decreto-legge 12 settembre 2014, n. 132, convertito, con modificazioni, dalla legge 10 novembre 2014, n. 162, cui si rinvia per la disciplina del procedimento stesso. Se le parti, con accordo o nel contratto, prevedono la mediazione presso le associazioni di categoria a cui aderiscono le imprese, la negoziazione assistita esperita si considera comunque valida. Le disposizioni di cui al presente comma non si applicano per l'attivazione dell'azione diretta di cui all'articolo 7-</w:t>
            </w:r>
            <w:r w:rsidRPr="009326F2">
              <w:rPr>
                <w:rFonts w:ascii="Times New Roman" w:hAnsi="Times New Roman"/>
                <w:i/>
              </w:rPr>
              <w:t>ter</w:t>
            </w:r>
            <w:r w:rsidRPr="009326F2">
              <w:rPr>
                <w:rFonts w:ascii="Times New Roman" w:hAnsi="Times New Roman"/>
              </w:rPr>
              <w:t xml:space="preserve"> del decreto legislativo 21 novembre 2005, n. 286.</w:t>
            </w:r>
          </w:p>
        </w:tc>
      </w:tr>
      <w:tr w:rsidR="001173BA" w:rsidRPr="009326F2" w:rsidTr="001173BA">
        <w:tc>
          <w:tcPr>
            <w:tcW w:w="13749" w:type="dxa"/>
          </w:tcPr>
          <w:p w:rsidR="001173BA" w:rsidRPr="009326F2" w:rsidRDefault="001173BA" w:rsidP="00E15E38">
            <w:pPr>
              <w:jc w:val="both"/>
              <w:rPr>
                <w:rFonts w:ascii="Times New Roman" w:hAnsi="Times New Roman"/>
              </w:rPr>
            </w:pPr>
            <w:r w:rsidRPr="009326F2">
              <w:rPr>
                <w:rFonts w:ascii="Times New Roman" w:hAnsi="Times New Roman"/>
              </w:rPr>
              <w:lastRenderedPageBreak/>
              <w:t>249. Fatto salvo quanto previsto dal comma 4 dell'articolo 83-</w:t>
            </w:r>
            <w:r w:rsidRPr="009326F2">
              <w:rPr>
                <w:rFonts w:ascii="Times New Roman" w:hAnsi="Times New Roman"/>
                <w:i/>
              </w:rPr>
              <w:t>bis</w:t>
            </w:r>
            <w:r w:rsidRPr="009326F2">
              <w:rPr>
                <w:rFonts w:ascii="Times New Roman" w:hAnsi="Times New Roman"/>
              </w:rPr>
              <w:t xml:space="preserve"> del decreto-legge 25 giugno 2008, n. 112, convertito, con modificazioni, dalla legge 6 agosto 2008, n. 133, come da ultimo sostituito dal comma 247 del presente articolo, il Ministero delle infrastrutture e dei trasporti, tenuto anche conto delle rilevazioni effettuate mensilmente dal Ministero dello sviluppo economico sul prezzo medio del gasolio per autotrazione, pubblica e aggiorna nel proprio sito </w:t>
            </w:r>
            <w:r w:rsidRPr="009326F2">
              <w:rPr>
                <w:rFonts w:ascii="Times New Roman" w:hAnsi="Times New Roman"/>
                <w:i/>
              </w:rPr>
              <w:t>internet</w:t>
            </w:r>
            <w:r w:rsidRPr="009326F2">
              <w:rPr>
                <w:rFonts w:ascii="Times New Roman" w:hAnsi="Times New Roman"/>
              </w:rPr>
              <w:t xml:space="preserve"> valori indicativi di riferimento dei costi di esercizio dell'impresa di autotrasporto per conto di terzi.</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250. Le nuove imprese che, a decorrere dalla data di entrata in vigore della presente legge, presentano domanda di autorizzazione all'esercizio della professione di trasportatore su strada hanno facoltà di dimostrare il requisito dell'idoneità finanziaria, anche sotto forma di assicurazione di responsabilità professionale, limitatamente ai primi due anni di esercizio della professione decorrenti dalla data dell'autorizzazione di cui all'articolo 11 del regolamento (C</w:t>
            </w:r>
            <w:r w:rsidRPr="009326F2">
              <w:rPr>
                <w:rFonts w:ascii="Times New Roman" w:hAnsi="Times New Roman"/>
                <w:i/>
              </w:rPr>
              <w:t>E)</w:t>
            </w:r>
            <w:r w:rsidRPr="009326F2">
              <w:rPr>
                <w:rFonts w:ascii="Times New Roman" w:hAnsi="Times New Roman"/>
              </w:rPr>
              <w:t xml:space="preserve"> n. 1071/2009 del Parlamento europeo e del Consiglio, del 21 ottobre 2009. A decorrere dal terzo anno di esercizio della professione, la dimostrazione del requisito dell'idoneità finanziaria è ammessa esclusivamente con la modalità prevista dall'articolo 7, comma 1, lettera </w:t>
            </w:r>
            <w:r w:rsidRPr="009326F2">
              <w:rPr>
                <w:rFonts w:ascii="Times New Roman" w:hAnsi="Times New Roman"/>
                <w:i/>
              </w:rPr>
              <w:t>a)</w:t>
            </w:r>
            <w:r w:rsidRPr="009326F2">
              <w:rPr>
                <w:rFonts w:ascii="Times New Roman" w:hAnsi="Times New Roman"/>
              </w:rPr>
              <w:t xml:space="preserve">, del decreto del Capo del Dipartimento per i trasporti, la navigazione ed i sistemi informativi e statistici del Ministero delle infrastrutture e dei trasporti 25 novembre 2011, pubblicato nella </w:t>
            </w:r>
            <w:r w:rsidRPr="009326F2">
              <w:rPr>
                <w:rFonts w:ascii="Times New Roman" w:hAnsi="Times New Roman"/>
                <w:i/>
              </w:rPr>
              <w:t>Gazzetta Ufficiale</w:t>
            </w:r>
            <w:r w:rsidRPr="009326F2">
              <w:rPr>
                <w:rFonts w:ascii="Times New Roman" w:hAnsi="Times New Roman"/>
              </w:rPr>
              <w:t xml:space="preserve"> n. 277 del 28 novembre 2011, oppure a mezzo di attestazione rilasciata sotto forma di garanzia fideiussoria bancaria o assicurativa. Le polizze di assicurazione di responsabilità professionale, già presentate alle competenti amministrazioni dalle imprese che hanno presentato domanda di autorizzazione o che sono state autorizzate all'esercizio della professione di trasportatore su strada anteriormente alla data di entrata in vigore della presente legge ai fini della dimostrazione del requisito dell'idoneità finanziaria, sono valide fino alla scadenza delle stesse, con esclusione di eventuale tacito o espresso rinnovo. Successivamente a tale scadenza, anche queste ultime imprese dimostrano il requisito dell'idoneità finanziaria esclusivamente con le modalità di cui al secondo periodo.</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251. I trasferimenti dal bilancio dello Stato agli enti e agli organismi pubblici elencati nell'allegato n. 6 annesso alla presente legge sono ridotti per gli importi ivi indicati.</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252. All'articolo 5, comma 9, del decreto-legge 30 settembre 2003, n. 269, convertito, con modificazioni, dalla legge 24 novembre 2003, n. 326, il secondo periodo è sostituito dal seguente: «Ferme restando le attribuzioni proprie della Commissione di vigilanza prevista dall'articolo 3 del regio decreto 2 gennaio 1913, n. 453, e successive modificazioni, nell'ambito delle competenze proprie della Commissione parlamentare di cui all'articolo 56 della legge 9 marzo 1989, n. 88, e successive modificazioni, rientrano anche le funzioni di vigilanza sulla gestione separata di cui al comma 8 del presente articolo relativamente ai profili di operazioni di finanziamento e sostegno del settore pubblico realizzate con riferimento all'intero settore previdenziale e assistenziale».</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253. All'articolo 9, comma 17, secondo periodo, del decreto-legge 31 maggio 2010, n. 78, convertito, con modificazioni, dalla legge 30 luglio 2010, n. 122, e successive modificazioni, le parole: «negli anni 2013 e 2014» sono sostituite dalle seguenti: «negli anni 2013, 2014 e 2015».</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254. All'articolo 1, comma 452, della legge 27 dicembre 2013, n. 147, le parole: «Per gli anni 2015-2017» sono sostituite dalle seguenti: «Per gli anni 2015-2018».</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 xml:space="preserve">255. Le disposizioni recate dall'articolo 9, comma 21, primo e secondo periodo, del decreto-legge 31 maggio 2010, n. 78, convertito, con modificazioni, dalla legge 30 luglio 2010, n. 122, come prorogate fino al 31 dicembre 2014 dall'articolo 1, comma 1, lettera </w:t>
            </w:r>
            <w:r w:rsidRPr="009326F2">
              <w:rPr>
                <w:rFonts w:ascii="Times New Roman" w:hAnsi="Times New Roman"/>
                <w:i/>
              </w:rPr>
              <w:t>a)</w:t>
            </w:r>
            <w:r w:rsidRPr="009326F2">
              <w:rPr>
                <w:rFonts w:ascii="Times New Roman" w:hAnsi="Times New Roman"/>
              </w:rPr>
              <w:t>, del regolamento di cui al decreto del Presidente della Repubblica 4 settembre 2013, n. 122, sono ulteriormente prorogate fino al 31 dicembre 2015. Resta ferma l'inapplicabilità delle disposizioni di cui al citato articolo 9, comma 21, primo e secondo periodo, del decreto-legge n. 78 del 2010, al personale di cui alla legge 19 febbraio 1981, n. 27.</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 xml:space="preserve">256. Al fine di garantire la continuità delle attività in corso della struttura tecnica di missione di cui all’articolo 163 del codice di cui al decreto legislativo 12 aprile 2006, n. 163, restano confermati fino al 31 dicembre 2015 i rapporti di collaborazione coordinata e continuativa in essere alla data di entrata in </w:t>
            </w:r>
            <w:r w:rsidRPr="009326F2">
              <w:rPr>
                <w:rFonts w:ascii="Times New Roman" w:hAnsi="Times New Roman"/>
              </w:rPr>
              <w:lastRenderedPageBreak/>
              <w:t>vigore della presente legge.</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lastRenderedPageBreak/>
              <w:t>257. Sono abrogati gli articoli 1076, 1077, 1082 e 1083 del codice dell'ordinamento militare, di cui al decreto legislativo 15 marzo 2010, n. 66, e successive modificazioni, e l'articolo 1, comma 260, della legge 23 dicembre 2005, n. 266.</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258. All'articolo 1870, comma 1, del codice di cui al decreto legislativo 15 marzo 2010, n. 66, le parole: «pari al 70 per cento» sono sostituite dalle seguenti: «pari al 50 per cento». Tale percentuale di calcolo trova applicazione nei confronti del personale che transita nella posizione di ausiliaria a decorrere dal 1º gennaio 2015.</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 xml:space="preserve">259. Gli importi dei premi previsti dagli articoli 1803, comma 1, lettere da </w:t>
            </w:r>
            <w:r w:rsidRPr="009326F2">
              <w:rPr>
                <w:rFonts w:ascii="Times New Roman" w:hAnsi="Times New Roman"/>
                <w:i/>
              </w:rPr>
              <w:t>a)</w:t>
            </w:r>
            <w:r w:rsidRPr="009326F2">
              <w:rPr>
                <w:rFonts w:ascii="Times New Roman" w:hAnsi="Times New Roman"/>
              </w:rPr>
              <w:t xml:space="preserve"> ad </w:t>
            </w:r>
            <w:r w:rsidRPr="009326F2">
              <w:rPr>
                <w:rFonts w:ascii="Times New Roman" w:hAnsi="Times New Roman"/>
                <w:i/>
              </w:rPr>
              <w:t>e)</w:t>
            </w:r>
            <w:r w:rsidRPr="009326F2">
              <w:rPr>
                <w:rFonts w:ascii="Times New Roman" w:hAnsi="Times New Roman"/>
              </w:rPr>
              <w:t xml:space="preserve">, 1804, comma 1, lettere da </w:t>
            </w:r>
            <w:r w:rsidRPr="009326F2">
              <w:rPr>
                <w:rFonts w:ascii="Times New Roman" w:hAnsi="Times New Roman"/>
                <w:i/>
              </w:rPr>
              <w:t>a)</w:t>
            </w:r>
            <w:r w:rsidRPr="009326F2">
              <w:rPr>
                <w:rFonts w:ascii="Times New Roman" w:hAnsi="Times New Roman"/>
              </w:rPr>
              <w:t xml:space="preserve"> ad </w:t>
            </w:r>
            <w:r w:rsidRPr="009326F2">
              <w:rPr>
                <w:rFonts w:ascii="Times New Roman" w:hAnsi="Times New Roman"/>
                <w:i/>
              </w:rPr>
              <w:t>e)</w:t>
            </w:r>
            <w:r w:rsidRPr="009326F2">
              <w:rPr>
                <w:rFonts w:ascii="Times New Roman" w:hAnsi="Times New Roman"/>
              </w:rPr>
              <w:t>, e 2161, comma 4, del codice di cui al decreto legislativo 15 marzo 2010, n. 66, e successive modificazioni, sono ridotti alla metà.</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260. L'articolo 2261 del codice di cui al decreto legislativo 15 marzo 2010, n. 66, e successive modificazioni, è abrogato. Sono, altresì, abrogati i commi 2 e 3 dell'articolo 2262 e i commi 1 e 2 dell'articolo 2161 del citato codice di cui al decreto legislativo n. 66 del 2010, e successive modificazioni.</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261. L'autorizzazione di spesa di cui all'articolo 3, comma 155, ultimo periodo, della legge 24 dicembre 2003, n. 350, è ridotta di 119 milioni di euro per l'anno 2015.</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262. Le somme disponibili in conto residui dell'autorizzazione di spesa di cui all'articolo 3, comma 155, ultimo periodo, della legge 24 dicembre 2003, n. 350, per gli anni 2011, 2012, 2013 e 2014 sono versate all'entrata del bilancio dello Stato nel 2015.</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263. Le assunzioni di personale di cui all'articolo 66, comma 9-</w:t>
            </w:r>
            <w:r w:rsidRPr="009326F2">
              <w:rPr>
                <w:rFonts w:ascii="Times New Roman" w:hAnsi="Times New Roman"/>
                <w:i/>
              </w:rPr>
              <w:t>bis</w:t>
            </w:r>
            <w:r w:rsidRPr="009326F2">
              <w:rPr>
                <w:rFonts w:ascii="Times New Roman" w:hAnsi="Times New Roman"/>
              </w:rPr>
              <w:t>, del decreto-legge 25 giugno 2008, n. 112, convertito, con modificazioni, dalla legge 6 agosto 2008, n. 133, per l'anno 2015, possono essere effettuate con decorrenza non anteriore al 1º dicembre 2015, fatta eccezione per quelle di cui all'articolo 3, commi 3-</w:t>
            </w:r>
            <w:r w:rsidRPr="009326F2">
              <w:rPr>
                <w:rFonts w:ascii="Times New Roman" w:hAnsi="Times New Roman"/>
                <w:i/>
              </w:rPr>
              <w:t>quater</w:t>
            </w:r>
            <w:r w:rsidRPr="009326F2">
              <w:rPr>
                <w:rFonts w:ascii="Times New Roman" w:hAnsi="Times New Roman"/>
              </w:rPr>
              <w:t xml:space="preserve"> e 3-</w:t>
            </w:r>
            <w:r w:rsidRPr="009326F2">
              <w:rPr>
                <w:rFonts w:ascii="Times New Roman" w:hAnsi="Times New Roman"/>
                <w:i/>
              </w:rPr>
              <w:t>sexies</w:t>
            </w:r>
            <w:r w:rsidRPr="009326F2">
              <w:rPr>
                <w:rFonts w:ascii="Times New Roman" w:hAnsi="Times New Roman"/>
              </w:rPr>
              <w:t>, del decreto-legge 24 giugno 2014, n. 90, convertito, con modificazioni, dalla legge 11 agosto 2014, n. 114, nonché per quelle degli allievi ufficiali e frequentatori di corsi per ufficiali, degli allievi marescialli e del personale dei gruppi sportivi, per un risparmio complessivo non inferiore a 27,2 milioni di euro.</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264. Ai fini delle assunzioni di personale previste dall'articolo 3, comma 3-</w:t>
            </w:r>
            <w:r w:rsidRPr="009326F2">
              <w:rPr>
                <w:rFonts w:ascii="Times New Roman" w:hAnsi="Times New Roman"/>
                <w:i/>
              </w:rPr>
              <w:t>sexies</w:t>
            </w:r>
            <w:r w:rsidRPr="009326F2">
              <w:rPr>
                <w:rFonts w:ascii="Times New Roman" w:hAnsi="Times New Roman"/>
              </w:rPr>
              <w:t>, del decreto-legge 24 giugno 2014, n. 90, convertito, con modificazioni, dalla legge 11 agosto 2014, n. 114, il comma 3-</w:t>
            </w:r>
            <w:r w:rsidRPr="009326F2">
              <w:rPr>
                <w:rFonts w:ascii="Times New Roman" w:hAnsi="Times New Roman"/>
                <w:i/>
              </w:rPr>
              <w:t>bis</w:t>
            </w:r>
            <w:r w:rsidRPr="009326F2">
              <w:rPr>
                <w:rFonts w:ascii="Times New Roman" w:hAnsi="Times New Roman"/>
              </w:rPr>
              <w:t xml:space="preserve"> del medesimo articolo si interpreta nel senso che lo scorrimento ivi previsto riguarda anche i concorsi banditi nell'anno 2012 e indetti per l'anno 2013.</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265. Al fine di corrispondere alle contingenti esigenze di razionalizzazione delle risorse disponibili e di quelle connesse all'espletamento dei compiti istituzionali delle Forze di polizia, in relazione alla specificità ad esse riconosciuta, nelle more della definizione delle procedure contrattuali e negoziali di cui all'articolo 9, comma 17, del decreto-legge 31 maggio 2010, n. 78, convertito, con modificazioni, dalla legge 30 luglio 2010, n. 122, e successive modificazioni, entro trenta giorni dalla data di entrata in vigore della presente legge, in deroga a quanto previsto dall'articolo 30 del decreto del Presidente della Repubblica 18 giugno 2002, n. 164, sono avviate le procedure per la revisione dell'accordo nazionale quadro stipulato in attuazione dell'articolo 24 dello stesso decreto, con le modalità ivi previste.</w:t>
            </w:r>
          </w:p>
        </w:tc>
      </w:tr>
      <w:tr w:rsidR="001173BA" w:rsidRPr="009326F2" w:rsidTr="001173BA">
        <w:tc>
          <w:tcPr>
            <w:tcW w:w="13749" w:type="dxa"/>
          </w:tcPr>
          <w:p w:rsidR="001173BA" w:rsidRPr="009326F2" w:rsidRDefault="001173BA" w:rsidP="00E40241">
            <w:pPr>
              <w:jc w:val="both"/>
              <w:rPr>
                <w:rFonts w:ascii="Times New Roman" w:hAnsi="Times New Roman"/>
              </w:rPr>
            </w:pPr>
            <w:r w:rsidRPr="009326F2">
              <w:rPr>
                <w:rFonts w:ascii="Times New Roman" w:hAnsi="Times New Roman"/>
              </w:rPr>
              <w:t xml:space="preserve">266. Ai fini dell'attuazione di quanto previsto al comma 265, la revisione degli accordi nazionali quadro, da stipulare entro tre mesi dalla data di entrata in vigore della presente legge, deve tenere conto del mutato assetto funzionale, organizzativo e di servizio, derivante in particolare dalle misure di contenimento della spesa pubblica previste dai provvedimenti in materia finanziaria dall'anno 2010, con particolare riferimento a quelle del parziale blocco del </w:t>
            </w:r>
            <w:r w:rsidRPr="009326F2">
              <w:rPr>
                <w:rFonts w:ascii="Times New Roman" w:hAnsi="Times New Roman"/>
                <w:i/>
              </w:rPr>
              <w:t>turn over</w:t>
            </w:r>
            <w:r w:rsidRPr="009326F2">
              <w:rPr>
                <w:rFonts w:ascii="Times New Roman" w:hAnsi="Times New Roman"/>
              </w:rPr>
              <w:t xml:space="preserve"> nelle Forze di polizia e alla conseguente elevazione dell'età media del personale in servizio.</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267. Al comma 9-</w:t>
            </w:r>
            <w:r w:rsidRPr="009326F2">
              <w:rPr>
                <w:rFonts w:ascii="Times New Roman" w:hAnsi="Times New Roman"/>
                <w:i/>
              </w:rPr>
              <w:t>bis</w:t>
            </w:r>
            <w:r w:rsidRPr="009326F2">
              <w:rPr>
                <w:rFonts w:ascii="Times New Roman" w:hAnsi="Times New Roman"/>
              </w:rPr>
              <w:t xml:space="preserve"> dell'articolo 4 del decreto-legge 31 agosto 2013, n. 101, convertito, con modificazioni, dalla legge 30 ottobre 2013, n. 125, e successive modificazioni, al quarto periodo, le parole: «per l'anno 2013» sono sostituite dalle seguenti: «per l'anno 2014» e le parole: «fino al 31 dicembre 2014» sono sostituite dalle seguenti: «fino al 31 dicembre 2015» e, al quinto periodo, le parole: «Per l'anno 2014» sono sostituite dalle </w:t>
            </w:r>
            <w:r w:rsidRPr="009326F2">
              <w:rPr>
                <w:rFonts w:ascii="Times New Roman" w:hAnsi="Times New Roman"/>
              </w:rPr>
              <w:lastRenderedPageBreak/>
              <w:t>seguenti: «Per l'anno 2015».</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lastRenderedPageBreak/>
              <w:t>268. L'Agenzia delle dogane e dei monopoli, in via straordinaria, per l'anno 2015, ai fini della copertura dei posti vacanti, è autorizzata allo scorrimento delle graduatorie relative alle procedure concorsuali interne già bandite alla data di entrata in vigore della presente legge, nel rispetto dei limiti assunzionali previsti dalla normativa vigente.</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269. Al fine di assicurare il conseguimento degli obiettivi di finanza pubblica connessi al programma di valorizzazione e cessione di immobili pubblici di cui all'articolo 1, comma 391, della legge 27 dicembre 2013, n. 147, anche sollecitando l'interesse di un'ampia platea di investitori, all'articolo 7, comma 1, secondo periodo, del decreto-legge 24 dicembre 2002, n. 282, convertito, con modificazioni, dalla legge 21 febbraio 2003, n. 27, dopo le parole: «trattativa privata» sono inserite le seguenti: «ovvero, per gli anni 2015, 2016 e 2017, mediante procedura ristretta alla quale investitori qualificati, in possesso di requisiti e caratteristiche fissati con decreto direttoriale del Ministero dell'economia e delle finanze in relazione alla singola procedura di dismissione, sono invitati a partecipare e, successivamente, a presentare offerte di acquisto nel rispetto delle modalità e dei termini indicati nella lettera di invito».</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270. Le previsioni e le agevolazioni previste dall’articolo 5, commi 9 e 14, del decreto-legge 13/05/2011, n. 70, convertito, con modificazioni, dalla Legge 12/07/2011, n. 106, si interpretano nel senso che le agevolazioni incentivanti previste in detta norma prevalgono sulle normative di P.R.G., anche relative a piani particolareggiati e/o attuativi fermi i limiti di cui all’articolo 5, comma 11, secondo periodo, D.L. n. 70/11, convertito in legge n. 106/11.</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271. Al medesimo fine di cui al comma 269, mediante l'ottimizzazione degli spazi ad uso di ufficio e la conseguente liberazione degli stessi nella prospettiva della loro valorizzazione e cessione, all'articolo 2 della legge 23 dicembre 2009, n. 191, e successive modificazioni, sono apportate le seguenti modificazioni:</w:t>
            </w:r>
          </w:p>
          <w:p w:rsidR="001173BA" w:rsidRPr="009326F2" w:rsidRDefault="001173BA" w:rsidP="008B095D">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al comma 222-</w:t>
            </w:r>
            <w:r w:rsidRPr="009326F2">
              <w:rPr>
                <w:rFonts w:ascii="Times New Roman" w:hAnsi="Times New Roman"/>
                <w:i/>
              </w:rPr>
              <w:t>quater</w:t>
            </w:r>
            <w:r w:rsidRPr="009326F2">
              <w:rPr>
                <w:rFonts w:ascii="Times New Roman" w:hAnsi="Times New Roman"/>
              </w:rPr>
              <w:t>:</w:t>
            </w:r>
          </w:p>
          <w:p w:rsidR="001173BA" w:rsidRPr="009326F2" w:rsidRDefault="001173BA" w:rsidP="008B095D">
            <w:pPr>
              <w:jc w:val="both"/>
              <w:rPr>
                <w:rFonts w:ascii="Times New Roman" w:hAnsi="Times New Roman"/>
              </w:rPr>
            </w:pPr>
            <w:r w:rsidRPr="009326F2">
              <w:rPr>
                <w:rFonts w:ascii="Times New Roman" w:hAnsi="Times New Roman"/>
              </w:rPr>
              <w:t>1) al terzo periodo, dopo le parole: «I piani di razionalizzazione nazionali» sono inserite le seguenti: «, comprensivi della stima dei costi per la loro concreta attuazione,» e dopo le parole: «con gli obiettivi fissati dal presente comma» sono aggiunte le seguenti: «, nonché della compatibilità con le risorse finanziarie stanziate negli appositi capitoli di spesa riguardanti la razionalizzazione degli spazi ad uso di ufficio»;</w:t>
            </w:r>
          </w:p>
          <w:p w:rsidR="001173BA" w:rsidRPr="009326F2" w:rsidRDefault="001173BA" w:rsidP="008B095D">
            <w:pPr>
              <w:jc w:val="both"/>
              <w:rPr>
                <w:rFonts w:ascii="Times New Roman" w:hAnsi="Times New Roman"/>
              </w:rPr>
            </w:pPr>
            <w:r w:rsidRPr="009326F2">
              <w:rPr>
                <w:rFonts w:ascii="Times New Roman" w:hAnsi="Times New Roman"/>
              </w:rPr>
              <w:t>2) dopo il terzo periodo sono inseriti i seguenti: «All'Agenzia del demanio sono attribuite funzioni di indirizzo e di impulso dell'attività di razionalizzazione svolta dalle amministrazioni dello Stato, anche mediante la diretta elaborazione di piani di razionalizzazione secondo quanto previsto dal comma 222. All'attuazione delle disposizioni del quarto periodo si provvede nell'ambito delle risorse umane, strumentali e finanziarie disponibili a legislazione vigente e, comunque, senza nuovi o maggiori oneri per la finanza pubblica»;</w:t>
            </w:r>
          </w:p>
          <w:p w:rsidR="001173BA" w:rsidRPr="009326F2" w:rsidRDefault="001173BA" w:rsidP="008B095D">
            <w:pPr>
              <w:jc w:val="both"/>
              <w:rPr>
                <w:rFonts w:ascii="Times New Roman" w:hAnsi="Times New Roman"/>
              </w:rPr>
            </w:pPr>
            <w:r w:rsidRPr="009326F2">
              <w:rPr>
                <w:rFonts w:ascii="Times New Roman" w:hAnsi="Times New Roman"/>
              </w:rPr>
              <w:t>3) al quarto periodo, dopo le parole: «i risultati della verifica» sono aggiunte le seguenti: «, nonché la disponibilità delle specifiche risorse finanziarie. Nel caso di assenza di queste ultime, l'attuazione del piano di razionalizzazione è sospesa fino alla disponibilità di nuove risorse»;</w:t>
            </w:r>
          </w:p>
          <w:p w:rsidR="001173BA" w:rsidRPr="009326F2" w:rsidRDefault="001173BA" w:rsidP="008B095D">
            <w:pPr>
              <w:jc w:val="both"/>
              <w:rPr>
                <w:rFonts w:ascii="Times New Roman" w:hAnsi="Times New Roman"/>
              </w:rPr>
            </w:pPr>
            <w:r w:rsidRPr="009326F2">
              <w:rPr>
                <w:rFonts w:ascii="Times New Roman" w:hAnsi="Times New Roman"/>
              </w:rPr>
              <w:t>4) al quinto periodo, le parole: «In caso tale verifica risulti positiva» sono sostituite dalle seguenti: «Nel caso di disponibilità di risorse finanziarie e di verifica positiva della compatibilità dei piani di razionalizzazione con gli obiettivi fissati dal presente comma» e dopo le parole: «da ridurre per effetto dei risparmi individuati nel piano» sono aggiunte le seguenti: «, a decorrere dalla completa attuazione del piano medesimo»;</w:t>
            </w:r>
          </w:p>
          <w:p w:rsidR="001173BA" w:rsidRPr="009326F2" w:rsidRDefault="001173BA" w:rsidP="008B095D">
            <w:pPr>
              <w:jc w:val="both"/>
              <w:rPr>
                <w:rFonts w:ascii="Times New Roman" w:hAnsi="Times New Roman"/>
              </w:rPr>
            </w:pPr>
            <w:r w:rsidRPr="009326F2">
              <w:rPr>
                <w:rFonts w:ascii="Times New Roman" w:hAnsi="Times New Roman"/>
              </w:rPr>
              <w:t>5) all'ultimo periodo, le parole: «positivamente verificati» sono soppresse;</w:t>
            </w:r>
          </w:p>
          <w:p w:rsidR="001173BA" w:rsidRPr="009326F2" w:rsidRDefault="001173BA" w:rsidP="008B095D">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dopo il comma 222-</w:t>
            </w:r>
            <w:r w:rsidRPr="009326F2">
              <w:rPr>
                <w:rFonts w:ascii="Times New Roman" w:hAnsi="Times New Roman"/>
                <w:i/>
              </w:rPr>
              <w:t>quater</w:t>
            </w:r>
            <w:r w:rsidRPr="009326F2">
              <w:rPr>
                <w:rFonts w:ascii="Times New Roman" w:hAnsi="Times New Roman"/>
              </w:rPr>
              <w:t xml:space="preserve"> è inserito il seguente:</w:t>
            </w:r>
          </w:p>
          <w:p w:rsidR="001173BA" w:rsidRPr="009326F2" w:rsidRDefault="001173BA" w:rsidP="008B095D">
            <w:pPr>
              <w:jc w:val="both"/>
              <w:rPr>
                <w:rFonts w:ascii="Times New Roman" w:hAnsi="Times New Roman"/>
              </w:rPr>
            </w:pPr>
            <w:r w:rsidRPr="009326F2">
              <w:rPr>
                <w:rFonts w:ascii="Times New Roman" w:hAnsi="Times New Roman"/>
              </w:rPr>
              <w:t>«222-</w:t>
            </w:r>
            <w:r w:rsidRPr="009326F2">
              <w:rPr>
                <w:rFonts w:ascii="Times New Roman" w:hAnsi="Times New Roman"/>
                <w:i/>
              </w:rPr>
              <w:t>quinquies</w:t>
            </w:r>
            <w:r w:rsidRPr="009326F2">
              <w:rPr>
                <w:rFonts w:ascii="Times New Roman" w:hAnsi="Times New Roman"/>
              </w:rPr>
              <w:t xml:space="preserve"> Al fine di dare concreta e sollecita attuazione ai piani di razionalizzazione di cui ai commi 222 e seguenti, a decorrere dal 1º gennaio 2015, inoltre, è istituito presso il Ministero dell'economia e delle finanze un Fondo denominato "Fondo per la razionalizzazione degli spazi", con una dotazione iniziale di 20 milioni di euro. Il Fondo ha la finalità di finanziare le opere di riadattamento e ristrutturazione necessarie alla riallocazione delle </w:t>
            </w:r>
            <w:r w:rsidRPr="009326F2">
              <w:rPr>
                <w:rFonts w:ascii="Times New Roman" w:hAnsi="Times New Roman"/>
              </w:rPr>
              <w:lastRenderedPageBreak/>
              <w:t>amministrazioni statali in altre sedi di proprietà dello Stato ed è alimentato, secondo modalità stabilite con decreto del Ministro dell'economia e delle finanze, da:</w:t>
            </w:r>
          </w:p>
          <w:p w:rsidR="001173BA" w:rsidRPr="009326F2" w:rsidRDefault="001173BA" w:rsidP="008B095D">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una quota non superiore al 10 per cento dei proventi derivanti dalle nuove operazioni di valorizzazione e cessione degli immobili di proprietà dello Stato che sono versati all'entrata per essere riassegnati al Fondo;</w:t>
            </w:r>
          </w:p>
          <w:p w:rsidR="001173BA" w:rsidRPr="009326F2" w:rsidRDefault="001173BA" w:rsidP="008B095D">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una quota non superiore al 10 per cento dei risparmi rivenienti dalla riduzione della spesa per locazioni passive determinati con decreti del Ministro dell'economia e delle finanze».</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lastRenderedPageBreak/>
              <w:t>272. All'articolo 12 del decreto-legge 6 luglio 2011, n. 98, convertito, con modificazioni, dalla legge 15 luglio 2011, n. 111, e successive modificazioni, sono apportate le seguenti modificazioni:</w:t>
            </w:r>
          </w:p>
          <w:p w:rsidR="001173BA" w:rsidRPr="009326F2" w:rsidRDefault="001173BA" w:rsidP="008B095D">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al comma 2, la lettera </w:t>
            </w:r>
            <w:r w:rsidRPr="009326F2">
              <w:rPr>
                <w:rFonts w:ascii="Times New Roman" w:hAnsi="Times New Roman"/>
                <w:i/>
              </w:rPr>
              <w:t>c)</w:t>
            </w:r>
            <w:r w:rsidRPr="009326F2">
              <w:rPr>
                <w:rFonts w:ascii="Times New Roman" w:hAnsi="Times New Roman"/>
              </w:rPr>
              <w:t xml:space="preserve"> è sostituita dalla seguente:</w:t>
            </w:r>
          </w:p>
          <w:p w:rsidR="001173BA" w:rsidRPr="009326F2" w:rsidRDefault="001173BA" w:rsidP="008B095D">
            <w:pPr>
              <w:jc w:val="both"/>
              <w:rPr>
                <w:rFonts w:ascii="Times New Roman" w:hAnsi="Times New Roman"/>
              </w:rPr>
            </w:pPr>
            <w:r w:rsidRPr="009326F2">
              <w:rPr>
                <w:rFonts w:ascii="Times New Roman" w:hAnsi="Times New Roman"/>
              </w:rPr>
              <w:t>«</w:t>
            </w:r>
            <w:r w:rsidRPr="009326F2">
              <w:rPr>
                <w:rFonts w:ascii="Times New Roman" w:hAnsi="Times New Roman"/>
                <w:i/>
              </w:rPr>
              <w:t>c)</w:t>
            </w:r>
            <w:r w:rsidRPr="009326F2">
              <w:rPr>
                <w:rFonts w:ascii="Times New Roman" w:hAnsi="Times New Roman"/>
              </w:rPr>
              <w:t xml:space="preserve"> sono attribuite al Ministero delle infrastrutture e dei trasporti, a valere sulle risorse allo stesso assegnate per gli interventi relativi agli edifici pubblici statali e agli immobili demaniali, le decisioni di spesa relative agli interventi manutentivi da effettuare, a cura delle strutture del medesimo Ministero, ai sensi dell'articolo 176 del regolamento di cui al decreto del Presidente della Repubblica 5 ottobre 2010, n. 207, su beni immobili di cui alle lettere </w:t>
            </w:r>
            <w:r w:rsidRPr="009326F2">
              <w:rPr>
                <w:rFonts w:ascii="Times New Roman" w:hAnsi="Times New Roman"/>
                <w:i/>
              </w:rPr>
              <w:t>a)</w:t>
            </w:r>
            <w:r w:rsidRPr="009326F2">
              <w:rPr>
                <w:rFonts w:ascii="Times New Roman" w:hAnsi="Times New Roman"/>
              </w:rPr>
              <w:t xml:space="preserve"> e </w:t>
            </w:r>
            <w:r w:rsidRPr="009326F2">
              <w:rPr>
                <w:rFonts w:ascii="Times New Roman" w:hAnsi="Times New Roman"/>
                <w:i/>
              </w:rPr>
              <w:t>b)</w:t>
            </w:r>
            <w:r w:rsidRPr="009326F2">
              <w:rPr>
                <w:rFonts w:ascii="Times New Roman" w:hAnsi="Times New Roman"/>
              </w:rPr>
              <w:t>. L'esecuzione di tali interventi è tempestivamente comunicata all'Agenzia del demanio, al fine del necessario coordinamento con le attività dalla stessa poste in essere ai sensi del presente articolo»;</w:t>
            </w:r>
          </w:p>
          <w:p w:rsidR="001173BA" w:rsidRPr="009326F2" w:rsidRDefault="001173BA" w:rsidP="008B095D">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al comma 2-</w:t>
            </w:r>
            <w:r w:rsidRPr="009326F2">
              <w:rPr>
                <w:rFonts w:ascii="Times New Roman" w:hAnsi="Times New Roman"/>
                <w:i/>
              </w:rPr>
              <w:t>bis</w:t>
            </w:r>
            <w:r w:rsidRPr="009326F2">
              <w:rPr>
                <w:rFonts w:ascii="Times New Roman" w:hAnsi="Times New Roman"/>
              </w:rPr>
              <w:t>:</w:t>
            </w:r>
          </w:p>
          <w:p w:rsidR="001173BA" w:rsidRPr="009326F2" w:rsidRDefault="001173BA" w:rsidP="008B095D">
            <w:pPr>
              <w:jc w:val="both"/>
              <w:rPr>
                <w:rFonts w:ascii="Times New Roman" w:hAnsi="Times New Roman"/>
              </w:rPr>
            </w:pPr>
            <w:r w:rsidRPr="009326F2">
              <w:rPr>
                <w:rFonts w:ascii="Times New Roman" w:hAnsi="Times New Roman"/>
              </w:rPr>
              <w:t>1) il primo periodo è soppresso;</w:t>
            </w:r>
          </w:p>
          <w:p w:rsidR="001173BA" w:rsidRPr="009326F2" w:rsidRDefault="001173BA" w:rsidP="008B095D">
            <w:pPr>
              <w:jc w:val="both"/>
              <w:rPr>
                <w:rFonts w:ascii="Times New Roman" w:hAnsi="Times New Roman"/>
              </w:rPr>
            </w:pPr>
            <w:r w:rsidRPr="009326F2">
              <w:rPr>
                <w:rFonts w:ascii="Times New Roman" w:hAnsi="Times New Roman"/>
              </w:rPr>
              <w:t>2) al secondo periodo, le parole: «il Corpo della guardia di finanza è autorizzato» sono sostituite dalle seguenti: «la Polizia di Stato, l'Arma dei carabinieri, il Corpo nazionale dei vigili del fuoco e il Corpo della guardia di finanza sono autorizzati»;</w:t>
            </w:r>
          </w:p>
          <w:p w:rsidR="001173BA" w:rsidRPr="009326F2" w:rsidRDefault="001173BA" w:rsidP="008B095D">
            <w:pPr>
              <w:jc w:val="both"/>
              <w:rPr>
                <w:rFonts w:ascii="Times New Roman" w:hAnsi="Times New Roman"/>
              </w:rPr>
            </w:pPr>
            <w:r w:rsidRPr="009326F2">
              <w:rPr>
                <w:rFonts w:ascii="Times New Roman" w:hAnsi="Times New Roman"/>
              </w:rPr>
              <w:t>3) al terzo periodo, le parole: «esercizio finanziario 2014» sono sostituite dalle seguenti: «esercizio finanziario 2015» e le parole da: «corrispondenti» fino a: «comma 6» sono sostituite dalle seguenti: «occorrenti per le finalità di cui al primo periodo»;</w:t>
            </w:r>
          </w:p>
          <w:p w:rsidR="001173BA" w:rsidRPr="009326F2" w:rsidRDefault="001173BA" w:rsidP="008B095D">
            <w:pPr>
              <w:jc w:val="both"/>
              <w:rPr>
                <w:rFonts w:ascii="Times New Roman" w:hAnsi="Times New Roman"/>
              </w:rPr>
            </w:pPr>
            <w:r w:rsidRPr="009326F2">
              <w:rPr>
                <w:rFonts w:ascii="Times New Roman" w:hAnsi="Times New Roman"/>
                <w:i/>
              </w:rPr>
              <w:t>c)</w:t>
            </w:r>
            <w:r w:rsidRPr="009326F2">
              <w:rPr>
                <w:rFonts w:ascii="Times New Roman" w:hAnsi="Times New Roman"/>
              </w:rPr>
              <w:t xml:space="preserve"> al comma 4:</w:t>
            </w:r>
          </w:p>
          <w:p w:rsidR="001173BA" w:rsidRPr="009326F2" w:rsidRDefault="001173BA" w:rsidP="008B095D">
            <w:pPr>
              <w:jc w:val="both"/>
              <w:rPr>
                <w:rFonts w:ascii="Times New Roman" w:hAnsi="Times New Roman"/>
              </w:rPr>
            </w:pPr>
            <w:r w:rsidRPr="009326F2">
              <w:rPr>
                <w:rFonts w:ascii="Times New Roman" w:hAnsi="Times New Roman"/>
              </w:rPr>
              <w:t>1) al primo periodo, dopo le parole: «al fine di ridurre le locazioni passive» sono aggiunte le seguenti: «, nonché alla riqualificazione energetica degli stessi edifici»;</w:t>
            </w:r>
          </w:p>
          <w:p w:rsidR="001173BA" w:rsidRPr="009326F2" w:rsidRDefault="001173BA" w:rsidP="008B095D">
            <w:pPr>
              <w:jc w:val="both"/>
              <w:rPr>
                <w:rFonts w:ascii="Times New Roman" w:hAnsi="Times New Roman"/>
              </w:rPr>
            </w:pPr>
            <w:r w:rsidRPr="009326F2">
              <w:rPr>
                <w:rFonts w:ascii="Times New Roman" w:hAnsi="Times New Roman"/>
              </w:rPr>
              <w:t>2) è aggiunto, in fine, il seguente periodo: «Alle decisioni di spesa assunte dall'Agenzia del demanio ai sensi del presente comma non si applicano le disposizioni di cui all'articolo 2, comma 618, della legge 24 dicembre 2007, n. 244, e all'articolo 8, comma 1, del decreto-legge 31 maggio 2010, n. 78, convertito, con modificazioni, dalla legge 30 luglio 2010, n. 122.»;</w:t>
            </w:r>
          </w:p>
          <w:p w:rsidR="001173BA" w:rsidRPr="009326F2" w:rsidRDefault="001173BA" w:rsidP="008B095D">
            <w:pPr>
              <w:jc w:val="both"/>
              <w:rPr>
                <w:rFonts w:ascii="Times New Roman" w:hAnsi="Times New Roman"/>
              </w:rPr>
            </w:pPr>
            <w:r w:rsidRPr="009326F2">
              <w:rPr>
                <w:rFonts w:ascii="Times New Roman" w:hAnsi="Times New Roman"/>
                <w:i/>
              </w:rPr>
              <w:t>d)</w:t>
            </w:r>
            <w:r w:rsidRPr="009326F2">
              <w:rPr>
                <w:rFonts w:ascii="Times New Roman" w:hAnsi="Times New Roman"/>
              </w:rPr>
              <w:t xml:space="preserve"> al comma 5, secondo periodo, le parole: «mediante tali operatori» e le parole: «, ovvero, in funzione della capacità operativa delle stesse strutture, dall'Agenzia del Demanio» sono soppresse;</w:t>
            </w:r>
          </w:p>
          <w:p w:rsidR="001173BA" w:rsidRPr="009326F2" w:rsidRDefault="001173BA" w:rsidP="008B095D">
            <w:pPr>
              <w:jc w:val="both"/>
              <w:rPr>
                <w:rFonts w:ascii="Times New Roman" w:hAnsi="Times New Roman"/>
              </w:rPr>
            </w:pPr>
            <w:r w:rsidRPr="009326F2">
              <w:rPr>
                <w:rFonts w:ascii="Times New Roman" w:hAnsi="Times New Roman"/>
                <w:i/>
              </w:rPr>
              <w:t>e)</w:t>
            </w:r>
            <w:r w:rsidRPr="009326F2">
              <w:rPr>
                <w:rFonts w:ascii="Times New Roman" w:hAnsi="Times New Roman"/>
              </w:rPr>
              <w:t xml:space="preserve"> dopo il comma 6 è inserito il seguente:</w:t>
            </w:r>
          </w:p>
          <w:p w:rsidR="001173BA" w:rsidRPr="009326F2" w:rsidRDefault="001173BA" w:rsidP="008B095D">
            <w:pPr>
              <w:jc w:val="both"/>
              <w:rPr>
                <w:rFonts w:ascii="Times New Roman" w:hAnsi="Times New Roman"/>
              </w:rPr>
            </w:pPr>
            <w:r w:rsidRPr="009326F2">
              <w:rPr>
                <w:rFonts w:ascii="Times New Roman" w:hAnsi="Times New Roman"/>
              </w:rPr>
              <w:t>«6-</w:t>
            </w:r>
            <w:r w:rsidRPr="009326F2">
              <w:rPr>
                <w:rFonts w:ascii="Times New Roman" w:hAnsi="Times New Roman"/>
                <w:i/>
              </w:rPr>
              <w:t>bis</w:t>
            </w:r>
            <w:r w:rsidRPr="009326F2">
              <w:rPr>
                <w:rFonts w:ascii="Times New Roman" w:hAnsi="Times New Roman"/>
              </w:rPr>
              <w:t xml:space="preserve">. Le amministrazioni o soggetti pubblici di cui al comma 2, lettera </w:t>
            </w:r>
            <w:r w:rsidRPr="009326F2">
              <w:rPr>
                <w:rFonts w:ascii="Times New Roman" w:hAnsi="Times New Roman"/>
                <w:i/>
              </w:rPr>
              <w:t>a)</w:t>
            </w:r>
            <w:r w:rsidRPr="009326F2">
              <w:rPr>
                <w:rFonts w:ascii="Times New Roman" w:hAnsi="Times New Roman"/>
              </w:rPr>
              <w:t>, dotati di autonomia finanziaria, ai fini della copertura dei costi degli interventi comunicati ai sensi del comma 3 e inseriti in un piano generale di cui al comma 4, mettono a disposizione la corrispondente provvista finanziaria per integrare i fondi di cui al comma 6. Il Ministro dell'economia e delle finanze è autorizzato ad apportare, con propri decreti, le occorrenti variazioni di bilancio».</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273. Al fine di valorizzare la società Poste italiane Spa, assicurando maggiore certezza e stabilità dei rapporti giuridici, nonché la sostenibilità dell'onere del servizio postale universale in relazione alle risorse pubbliche disponibili:</w:t>
            </w:r>
          </w:p>
          <w:p w:rsidR="001173BA" w:rsidRPr="009326F2" w:rsidRDefault="001173BA" w:rsidP="008B095D">
            <w:pPr>
              <w:jc w:val="both"/>
              <w:rPr>
                <w:rFonts w:ascii="Times New Roman" w:hAnsi="Times New Roman"/>
              </w:rPr>
            </w:pPr>
            <w:r w:rsidRPr="009326F2">
              <w:rPr>
                <w:rFonts w:ascii="Times New Roman" w:hAnsi="Times New Roman"/>
                <w:i/>
              </w:rPr>
              <w:lastRenderedPageBreak/>
              <w:t>a)</w:t>
            </w:r>
            <w:r w:rsidRPr="009326F2">
              <w:rPr>
                <w:rFonts w:ascii="Times New Roman" w:hAnsi="Times New Roman"/>
              </w:rPr>
              <w:t xml:space="preserve"> il contratto di programma per il triennio 2009-2011, stipulato tra il Ministero dello sviluppo economico e la società Poste italiane Spa, approvato dall'articolo 33, comma 31, della legge 12 novembre 2011, n. 183, resta efficace fino alla conclusione della procedura di approvazione del nuovo contratto di programma per il quinquennio 2015-2019 secondo le previsioni di cui al comma 274 del presente articolo, fatti salvi gli adempimenti previsti dalla normativa dell'Unione europea in materia. Ai relativi oneri si provvede nei limiti degli stanziamenti di bilancio allo scopo previsti a legislazione vigente. Sono fatti salvi gli effetti delle verifiche effettuate dall'Autorità per le garanzie nelle comunicazioni in ordine alla quantificazione del costo netto del servizio postale universale effettivamente sostenuto per ciascuno degli anni del periodo regolatorio 2012-2014;</w:t>
            </w:r>
          </w:p>
          <w:p w:rsidR="001173BA" w:rsidRPr="009326F2" w:rsidRDefault="001173BA" w:rsidP="008B095D">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a partire dal periodo regolatorio successivo a quello 2012-2014, il contratto di programma stipulato tra il Ministero dello sviluppo economico e il fornitore del servizio postale universale ha durata quinquennale. L'importo del relativo onere a carico della finanza pubblica è confermato nell'importo massimo di 262,4 milioni di euro a decorrere dall'anno 2015, cui si provvede nell'ambito delle risorse previste a legislazione vigente allo scopo finalizzate. Sono fatti salvi gli effetti delle verifiche dell'Autorità per le garanzie nelle comunicazioni in ordine alla quantificazione del costo netto del servizio postale universale.</w:t>
            </w:r>
          </w:p>
        </w:tc>
      </w:tr>
      <w:tr w:rsidR="001173BA" w:rsidRPr="009326F2" w:rsidTr="001173BA">
        <w:tc>
          <w:tcPr>
            <w:tcW w:w="13749" w:type="dxa"/>
          </w:tcPr>
          <w:p w:rsidR="001173BA" w:rsidRPr="009326F2" w:rsidRDefault="001173BA" w:rsidP="00E40241">
            <w:pPr>
              <w:jc w:val="both"/>
              <w:rPr>
                <w:rFonts w:ascii="Times New Roman" w:hAnsi="Times New Roman"/>
              </w:rPr>
            </w:pPr>
            <w:r w:rsidRPr="009326F2">
              <w:rPr>
                <w:rFonts w:ascii="Times New Roman" w:hAnsi="Times New Roman"/>
              </w:rPr>
              <w:lastRenderedPageBreak/>
              <w:t xml:space="preserve">274. Il contratto di programma di cui al comma 273, lettera </w:t>
            </w:r>
            <w:r w:rsidRPr="009326F2">
              <w:rPr>
                <w:rFonts w:ascii="Times New Roman" w:hAnsi="Times New Roman"/>
                <w:i/>
              </w:rPr>
              <w:t>b)</w:t>
            </w:r>
            <w:r w:rsidRPr="009326F2">
              <w:rPr>
                <w:rFonts w:ascii="Times New Roman" w:hAnsi="Times New Roman"/>
              </w:rPr>
              <w:t>, è sottoscritto tra il Ministero dello sviluppo economico e il fornitore del servizio postale universale entro il 31 marzo 2015 e contestualmente notificato alla Commissione europea per le valutazioni di competenza. A tal fine, il Ministero dello sviluppo economico invia lo schema di contratto di programma al Ministero dell'economia e delle finanze e all'Autorità per le garanzie nelle comunicazioni per l'acquisizione, entro quindici giorni dall'avvenuta ricezione, dei relativi pareri. Il Ministero dello sviluppo economico può procedere al riesame dello schema di contratto in considerazione dei pareri di cui al secondo periodo e, entro cinque giorni dall'acquisizione dei predetti pareri, provvede a trasmettere lo schema di contratto alla Camera dei deputati e al Senato della Repubblica, affinché su di esso sia espresso, entro venti giorni dall'avvenuta ricezione dello schema di contratto, il parere non vincolante delle competenti Commissioni parlamentari. Decorso il termine di cui al terzo periodo, il contratto di programma può essere validamente sottoscritto anche in mancanza del predetto parere. Nel caso in cui il fornitore del servizio universale, in presenza di particolari situazioni di natura infrastrutturale o geografica di cui all'articolo 3, comma 7, primo periodo, del decreto legislativo 22 luglio 1999, n. 261, presenti richiesta di deroga, l'Autorità per le garanzie nelle comunicazioni si pronuncia entro il termine di quarantancinque giorni dalla presentazione della richiesta.</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275. All'articolo 3, comma 7, primo periodo, del decreto legislativo 22 luglio 1999, n. 261, le parole: «un ottavo» sono sostituite dalle seguenti: «un quarto».</w:t>
            </w:r>
          </w:p>
        </w:tc>
      </w:tr>
      <w:tr w:rsidR="001173BA" w:rsidRPr="009326F2" w:rsidTr="001173BA">
        <w:tc>
          <w:tcPr>
            <w:tcW w:w="13749" w:type="dxa"/>
          </w:tcPr>
          <w:p w:rsidR="001173BA" w:rsidRPr="009326F2" w:rsidRDefault="001173BA" w:rsidP="00E40241">
            <w:pPr>
              <w:jc w:val="both"/>
              <w:rPr>
                <w:rFonts w:ascii="Times New Roman" w:hAnsi="Times New Roman"/>
              </w:rPr>
            </w:pPr>
            <w:r w:rsidRPr="009326F2">
              <w:rPr>
                <w:rFonts w:ascii="Times New Roman" w:hAnsi="Times New Roman"/>
              </w:rPr>
              <w:t xml:space="preserve">276. Al fine di adeguare i livelli di servizio alle mutate esigenze degli utenti in funzione del contesto tecnico, economico e sociale, nonché di assicurare la sostenibilità dell'onere del servizio universale in relazione alle risorse disponibili, il contratto di programma di cui al comma 273, lettera </w:t>
            </w:r>
            <w:r w:rsidRPr="009326F2">
              <w:rPr>
                <w:rFonts w:ascii="Times New Roman" w:hAnsi="Times New Roman"/>
                <w:i/>
              </w:rPr>
              <w:t>b</w:t>
            </w:r>
            <w:r w:rsidRPr="009326F2">
              <w:rPr>
                <w:rFonts w:ascii="Times New Roman" w:hAnsi="Times New Roman"/>
              </w:rPr>
              <w:t>),</w:t>
            </w:r>
            <w:r w:rsidRPr="009326F2">
              <w:rPr>
                <w:rFonts w:ascii="Times New Roman" w:hAnsi="Times New Roman"/>
                <w:b/>
              </w:rPr>
              <w:t xml:space="preserve"> </w:t>
            </w:r>
            <w:r w:rsidRPr="009326F2">
              <w:rPr>
                <w:rFonts w:ascii="Times New Roman" w:hAnsi="Times New Roman"/>
              </w:rPr>
              <w:t xml:space="preserve">in attuazione della normativa europea, ferme restando le competenze dell'Autorità di regolamentazione, può prevedere l'introduzione di misure di razionalizzazione del servizio e di rimodulazione della frequenza settimanale di raccolta e recapito sull'intero territorio nazionale. </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 xml:space="preserve">277. All'articolo 1, comma 2, del decreto legislativo 22 luglio 1999, n. 261, dopo la lettera </w:t>
            </w:r>
            <w:r w:rsidRPr="009326F2">
              <w:rPr>
                <w:rFonts w:ascii="Times New Roman" w:hAnsi="Times New Roman"/>
                <w:i/>
              </w:rPr>
              <w:t>f),</w:t>
            </w:r>
            <w:r w:rsidRPr="009326F2">
              <w:rPr>
                <w:rFonts w:ascii="Times New Roman" w:hAnsi="Times New Roman"/>
              </w:rPr>
              <w:t xml:space="preserve"> sono inserite le seguenti: </w:t>
            </w:r>
          </w:p>
          <w:p w:rsidR="001173BA" w:rsidRPr="009326F2" w:rsidRDefault="001173BA" w:rsidP="008B095D">
            <w:pPr>
              <w:jc w:val="both"/>
              <w:rPr>
                <w:rFonts w:ascii="Times New Roman" w:hAnsi="Times New Roman"/>
              </w:rPr>
            </w:pPr>
            <w:r w:rsidRPr="009326F2">
              <w:rPr>
                <w:rFonts w:ascii="Times New Roman" w:hAnsi="Times New Roman"/>
              </w:rPr>
              <w:t>«</w:t>
            </w:r>
            <w:r w:rsidRPr="009326F2">
              <w:rPr>
                <w:rFonts w:ascii="Times New Roman" w:hAnsi="Times New Roman"/>
                <w:i/>
              </w:rPr>
              <w:t>f-bis)</w:t>
            </w:r>
            <w:r w:rsidRPr="009326F2">
              <w:rPr>
                <w:rFonts w:ascii="Times New Roman" w:hAnsi="Times New Roman"/>
              </w:rPr>
              <w:t xml:space="preserve"> "invio di posta prioritaria": servizio espresso di corrispondenza non massiva verso qualsiasi località del territorio nazionale ed estero per il quale sono fissati obiettivi medi per il recapito da effettuare entro il giorno lavorativo successivo a quello di inoltro nella rete pubblica postale; </w:t>
            </w:r>
          </w:p>
          <w:p w:rsidR="001173BA" w:rsidRPr="009326F2" w:rsidRDefault="001173BA" w:rsidP="008B095D">
            <w:pPr>
              <w:jc w:val="both"/>
              <w:rPr>
                <w:rFonts w:ascii="Times New Roman" w:hAnsi="Times New Roman"/>
              </w:rPr>
            </w:pPr>
            <w:r w:rsidRPr="009326F2">
              <w:rPr>
                <w:rFonts w:ascii="Times New Roman" w:hAnsi="Times New Roman"/>
                <w:i/>
              </w:rPr>
              <w:t>f-ter)</w:t>
            </w:r>
            <w:r w:rsidRPr="009326F2">
              <w:rPr>
                <w:rFonts w:ascii="Times New Roman" w:hAnsi="Times New Roman"/>
              </w:rPr>
              <w:t xml:space="preserve"> "invio di corrispondenza ordinaria": servizio base di corrispondenza non massiva verso qualsiasi località del territorio nazionale ed estero per il quale sono fissati obiettivi medi per il recapito da effettuare entro il quarto giorno lavorativo successivo a quello di inoltro nella rete pubblica postale;».</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 xml:space="preserve">278. Gli obiettivi percentuali medi di recapito dei servizi postali universali sono riferiti al recapito entro il quarto giorno lavorativo successivo a quello di inoltro nella rete pubblica postale, salvo quanto previsto per gli invii di posta prioritaria. Il fornitore del servizio universale è tenuto ad adottare modalità </w:t>
            </w:r>
            <w:r w:rsidRPr="009326F2">
              <w:rPr>
                <w:rFonts w:ascii="Times New Roman" w:hAnsi="Times New Roman"/>
              </w:rPr>
              <w:lastRenderedPageBreak/>
              <w:t xml:space="preserve">operative di esecuzione del servizio universale tali da garantire l'ottimizzazione dei processi, anche tenendo conto dello sviluppo tecnologico e digitale, in coerenza con gli obiettivi di qualità propri di ciascuno dei servizi. </w:t>
            </w:r>
          </w:p>
        </w:tc>
      </w:tr>
      <w:tr w:rsidR="001173BA" w:rsidRPr="009326F2" w:rsidTr="001173BA">
        <w:tc>
          <w:tcPr>
            <w:tcW w:w="13749" w:type="dxa"/>
          </w:tcPr>
          <w:p w:rsidR="001173BA" w:rsidRPr="009326F2" w:rsidRDefault="001173BA" w:rsidP="00E40241">
            <w:pPr>
              <w:jc w:val="both"/>
              <w:rPr>
                <w:rFonts w:ascii="Times New Roman" w:hAnsi="Times New Roman"/>
              </w:rPr>
            </w:pPr>
            <w:r w:rsidRPr="009326F2">
              <w:rPr>
                <w:rFonts w:ascii="Times New Roman" w:hAnsi="Times New Roman"/>
              </w:rPr>
              <w:lastRenderedPageBreak/>
              <w:t xml:space="preserve">279. Tenuto conto della necessità ed urgenza di consentire agli utenti di usufruire di ulteriori servizi postali universali e di adeguare i livelli di servizio alle mutate esigenze legate all'offerta e qualità del servizio stesso in funzione del contesto tecnico, economico e sociale, l'Autorità per le garanzie nelle comunicazioni, anche al fine di assicurare la sostenibilità dell'onere del servizio universale in relazione alle risorse pubbliche disponibili come definite alla lettera </w:t>
            </w:r>
            <w:r w:rsidRPr="009326F2">
              <w:rPr>
                <w:rFonts w:ascii="Times New Roman" w:hAnsi="Times New Roman"/>
                <w:i/>
              </w:rPr>
              <w:t>b)</w:t>
            </w:r>
            <w:r w:rsidRPr="009326F2">
              <w:rPr>
                <w:rFonts w:ascii="Times New Roman" w:hAnsi="Times New Roman"/>
              </w:rPr>
              <w:t xml:space="preserve"> del comma 273 del presente articolo, provvede, ricevuta la proposta presentata dal fornitore del servizio universale, entro sessanta giorni a decorrere dalla data di comunicazione della proposta stessa, a deliberare nuovi obiettivi statistici di qualità e una nuova determinazione delle tariffe degli invii di posta prioritaria e degli altri servizi universali, individuando soluzioni che consentano la maggiore flessibilità nello stabilire le tariffe in correlazione all'andamento dei volumi di traffico. </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 xml:space="preserve">280. Al fine di dare attuazione alla sentenza del tribunale dell'Unione europea del 13 settembre 2013 (causa T-525/08, Poste italiane contro Commissione) in materia di aiuti di Stato, è autorizzata la spesa di 535 milioni di euro per l'anno 2014 a favore di Poste italiane S.p.A. </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 xml:space="preserve">281. Agli oneri derivanti dal comma 280, pari a 535 milioni di curo per l'anno 2014, si provvede: </w:t>
            </w:r>
          </w:p>
          <w:p w:rsidR="001173BA" w:rsidRPr="009326F2" w:rsidRDefault="001173BA" w:rsidP="008B095D">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quanto a 310 milioni di euro per l'anno 2014, mediante corrispondente riduzione dell'autorizzazione di spesa di cui all'articolo 32, comma 1, del decreto-legge 24 aprile 2014, n. 66, convertito, con modificazioni, dalla legge 23 giugno 2014, n. 89; </w:t>
            </w:r>
          </w:p>
          <w:p w:rsidR="001173BA" w:rsidRPr="009326F2" w:rsidRDefault="001173BA" w:rsidP="008B095D">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quanto a 100 milioni di euro per l'anno 2014, mediante corrispondente riduzione dell'autorizzazione di spesa di cui all'articolo 36, comma 2, del decreto-legge 24 aprile 2014, n. 66, convertito, con modificazioni, dalla legge 23 giugno 2014, a 89; </w:t>
            </w:r>
          </w:p>
          <w:p w:rsidR="001173BA" w:rsidRPr="009326F2" w:rsidRDefault="001173BA" w:rsidP="008B095D">
            <w:pPr>
              <w:jc w:val="both"/>
              <w:rPr>
                <w:rFonts w:ascii="Times New Roman" w:hAnsi="Times New Roman"/>
              </w:rPr>
            </w:pPr>
            <w:r w:rsidRPr="009326F2">
              <w:rPr>
                <w:rFonts w:ascii="Times New Roman" w:hAnsi="Times New Roman"/>
                <w:i/>
              </w:rPr>
              <w:t>c)</w:t>
            </w:r>
            <w:r w:rsidRPr="009326F2">
              <w:rPr>
                <w:rFonts w:ascii="Times New Roman" w:hAnsi="Times New Roman"/>
              </w:rPr>
              <w:t xml:space="preserve"> quanto a 125 milioni di euro per l'anno 2014, mediante utilizzo dei proventi derivanti dalla maggiorazione di prezzo riconosciuta per il riscatto dei nuovi strumenti finanziari di cui agli articoli da 23-</w:t>
            </w:r>
            <w:r w:rsidRPr="009326F2">
              <w:rPr>
                <w:rFonts w:ascii="Times New Roman" w:hAnsi="Times New Roman"/>
                <w:i/>
              </w:rPr>
              <w:t>sexies</w:t>
            </w:r>
            <w:r w:rsidRPr="009326F2">
              <w:rPr>
                <w:rFonts w:ascii="Times New Roman" w:hAnsi="Times New Roman"/>
              </w:rPr>
              <w:t xml:space="preserve"> a 23-</w:t>
            </w:r>
            <w:r w:rsidRPr="009326F2">
              <w:rPr>
                <w:rFonts w:ascii="Times New Roman" w:hAnsi="Times New Roman"/>
                <w:i/>
              </w:rPr>
              <w:t>duodecies</w:t>
            </w:r>
            <w:r w:rsidRPr="009326F2">
              <w:rPr>
                <w:rFonts w:ascii="Times New Roman" w:hAnsi="Times New Roman"/>
              </w:rPr>
              <w:t xml:space="preserve"> del decreto-legge 6 luglio 2012, n. 95, convertito, con modificazioni, dalla legge 7 agosto 2012, n. 135, che, a tal fine, sono versati all'entrata del bilancio dello Stato.</w:t>
            </w:r>
          </w:p>
        </w:tc>
      </w:tr>
      <w:tr w:rsidR="001173BA" w:rsidRPr="009326F2" w:rsidTr="001173BA">
        <w:tc>
          <w:tcPr>
            <w:tcW w:w="13749" w:type="dxa"/>
          </w:tcPr>
          <w:p w:rsidR="001173BA" w:rsidRPr="009326F2" w:rsidRDefault="001173BA" w:rsidP="00E40241">
            <w:pPr>
              <w:jc w:val="both"/>
              <w:rPr>
                <w:rFonts w:ascii="Times New Roman" w:hAnsi="Times New Roman"/>
              </w:rPr>
            </w:pPr>
            <w:r w:rsidRPr="009326F2">
              <w:rPr>
                <w:rFonts w:ascii="Times New Roman" w:hAnsi="Times New Roman"/>
              </w:rPr>
              <w:t>282. Agli oneri derivanti dal comma 281, lettera a), pari a 3.255.000 euro per l'anno 2015, a 3.162.000 euro per l'anno 2016, a 3.068.000 euro per l'anno 2017 e a 2.973.000 euro a decorrere dall'anno 2018, si provvede, quanto a 3.255.000 per l'anno 2015 e a 2.973.000 euro a decorrere dall'anno 2018, mediante corrispondente riduzione del Fondo per interventi strutturali di politica economica, di cui all'articolo 10, comma 5, del decreto-legge 29 novembre 2004, n. 282, convertito, con modificazioni, dalla legge 27 dicembre 2004, n. 307 e, quanto a 3.162.000 curo per l'anno 2016 e a 3.068.000 curo per l'anno 2017, mediante corrispondente riduzione dell'autorizzazione di spesa di cui all'articolo 9, comma 8, del decreto-legge 30 dicembre 1997, n. 457, convertito, con modificazioni, dalla legge 27 febbraio 1998, n. 30.</w:t>
            </w:r>
          </w:p>
        </w:tc>
      </w:tr>
      <w:tr w:rsidR="001173BA" w:rsidRPr="009326F2" w:rsidTr="001173BA">
        <w:tc>
          <w:tcPr>
            <w:tcW w:w="13749" w:type="dxa"/>
          </w:tcPr>
          <w:p w:rsidR="001173BA" w:rsidRPr="009326F2" w:rsidRDefault="001173BA" w:rsidP="00E40241">
            <w:pPr>
              <w:jc w:val="both"/>
              <w:rPr>
                <w:rFonts w:ascii="Times New Roman" w:hAnsi="Times New Roman"/>
                <w:b/>
              </w:rPr>
            </w:pPr>
            <w:r w:rsidRPr="009326F2">
              <w:rPr>
                <w:rFonts w:ascii="Times New Roman" w:hAnsi="Times New Roman"/>
              </w:rPr>
              <w:t xml:space="preserve">283. Le disposizioni di cui ai commi da 280 a 282 entrano in vigore dalla data di pubblicazione della presente legge nella </w:t>
            </w:r>
            <w:r w:rsidRPr="009326F2">
              <w:rPr>
                <w:rFonts w:ascii="Times New Roman" w:hAnsi="Times New Roman"/>
                <w:i/>
              </w:rPr>
              <w:t>Gazzetta Ufficiale.</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284. All'articolo 1, comma 1097, della legge 27 dicembre 2006, n. 296, e successive modificazioni, le parole: «5 per cento» sono sostituite dalle seguenti: «50 per cento».</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285. All'articolo 2, comma 2, del decreto-legge 1º dicembre 1993, n. 487, convertito, con modificazioni, dalla legge 29 gennaio 1994, n. 71, e successive modificazioni, sono apportate le seguenti modificazioni:</w:t>
            </w:r>
          </w:p>
          <w:p w:rsidR="001173BA" w:rsidRPr="009326F2" w:rsidRDefault="001173BA" w:rsidP="008B095D">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all'alinea, le parole: «Entro il 31 marzo 1994 l'ente "Poste Italiane" stipula apposite convenzioni, aventi efficacia a partire dal 1º gennaio 1994,» sono sostituite dalle seguenti: «L'ente "Poste Italiane" stipula appositi accordi o convenzioni»;</w:t>
            </w:r>
          </w:p>
          <w:p w:rsidR="001173BA" w:rsidRPr="009326F2" w:rsidRDefault="001173BA" w:rsidP="008B095D">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alla lettera </w:t>
            </w:r>
            <w:r w:rsidRPr="009326F2">
              <w:rPr>
                <w:rFonts w:ascii="Times New Roman" w:hAnsi="Times New Roman"/>
                <w:i/>
              </w:rPr>
              <w:t>a)</w:t>
            </w:r>
            <w:r w:rsidRPr="009326F2">
              <w:rPr>
                <w:rFonts w:ascii="Times New Roman" w:hAnsi="Times New Roman"/>
              </w:rPr>
              <w:t xml:space="preserve">, le parole: «1) a una contabilità analitica» sono sostituite dalle seguenti: «1) per le attività diverse dalla raccolta del risparmio postale, a una contabilità analitica» e le parole: «annualmente, a richiesta di uno dei contraenti, con apposite convenzioni aggiuntive» sono sostituite dalle seguenti: «, a richiesta di uno dei contraenti, con appositi accordi aggiuntivi, che prevedano anche misure idonee a garantire il raggiungimento degli obiettivi di </w:t>
            </w:r>
            <w:r w:rsidRPr="009326F2">
              <w:rPr>
                <w:rFonts w:ascii="Times New Roman" w:hAnsi="Times New Roman"/>
              </w:rPr>
              <w:lastRenderedPageBreak/>
              <w:t>raccolta».</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lastRenderedPageBreak/>
              <w:t>286. A decorrere dall'anno 2015, le dotazioni di bilancio in termini di competenza e di cassa relative alle missioni e ai programmi di spesa degli stati di previsione dei Ministeri sono ridotte per gli importi indicati nell'elenco n. 3 allegato alla presente legge.</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287. A decorrere dall'anno 2015, gli stanziamenti iscritti in bilancio per le spese di funzionamento della Corte dei conti, del Consiglio di Stato e dei tribunali amministrativi regionali, del Consiglio superiore della magistratura e del Consiglio di giustizia amministrativa per la Regione siciliana sono ridotti per gli importi indicati nell'allegato n. 7 annesso alla presente legge.</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288. L'espletamento di ogni funzione connessa alla carica di presidente o consigliere del Consiglio nazionale dell'economia e del lavoro (CNEL</w:t>
            </w:r>
            <w:r w:rsidRPr="009326F2">
              <w:rPr>
                <w:rFonts w:ascii="Times New Roman" w:hAnsi="Times New Roman"/>
                <w:i/>
              </w:rPr>
              <w:t>)</w:t>
            </w:r>
            <w:r w:rsidRPr="009326F2">
              <w:rPr>
                <w:rFonts w:ascii="Times New Roman" w:hAnsi="Times New Roman"/>
              </w:rPr>
              <w:t>, nonché di qualsiasi attività istruttoria finalizzata alle deliberazioni del Consiglio, non può comportare oneri a carico della finanza pubblica ad alcun titolo.</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289. Alla legge 30 dicembre 1986, n. 936, sono apportate le seguenti modificazioni, con l'abrogazione di qualunque disposizione regolamentare adottata in forza delle norme abrogate:</w:t>
            </w:r>
          </w:p>
          <w:p w:rsidR="001173BA" w:rsidRPr="009326F2" w:rsidRDefault="001173BA" w:rsidP="008B095D">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l'articolo 9 è abrogato;</w:t>
            </w:r>
          </w:p>
          <w:p w:rsidR="001173BA" w:rsidRPr="009326F2" w:rsidRDefault="001173BA" w:rsidP="008B095D">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all'articolo 10, comma 1, lettera </w:t>
            </w:r>
            <w:r w:rsidRPr="009326F2">
              <w:rPr>
                <w:rFonts w:ascii="Times New Roman" w:hAnsi="Times New Roman"/>
                <w:i/>
              </w:rPr>
              <w:t>d)</w:t>
            </w:r>
            <w:r w:rsidRPr="009326F2">
              <w:rPr>
                <w:rFonts w:ascii="Times New Roman" w:hAnsi="Times New Roman"/>
              </w:rPr>
              <w:t>, le parole: «, dettando a tal fine proprie direttive agli istituti incaricati di redigere il rapporto di base» sono soppresse;</w:t>
            </w:r>
          </w:p>
          <w:p w:rsidR="001173BA" w:rsidRPr="009326F2" w:rsidRDefault="001173BA" w:rsidP="008B095D">
            <w:pPr>
              <w:jc w:val="both"/>
              <w:rPr>
                <w:rFonts w:ascii="Times New Roman" w:hAnsi="Times New Roman"/>
              </w:rPr>
            </w:pPr>
            <w:r w:rsidRPr="009326F2">
              <w:rPr>
                <w:rFonts w:ascii="Times New Roman" w:hAnsi="Times New Roman"/>
                <w:i/>
              </w:rPr>
              <w:t>c)</w:t>
            </w:r>
            <w:r w:rsidRPr="009326F2">
              <w:rPr>
                <w:rFonts w:ascii="Times New Roman" w:hAnsi="Times New Roman"/>
              </w:rPr>
              <w:t xml:space="preserve"> all'articolo 16, comma 2, lettera </w:t>
            </w:r>
            <w:r w:rsidRPr="009326F2">
              <w:rPr>
                <w:rFonts w:ascii="Times New Roman" w:hAnsi="Times New Roman"/>
                <w:i/>
              </w:rPr>
              <w:t>c)</w:t>
            </w:r>
            <w:r w:rsidRPr="009326F2">
              <w:rPr>
                <w:rFonts w:ascii="Times New Roman" w:hAnsi="Times New Roman"/>
              </w:rPr>
              <w:t>, le parole: «, o commette ad istituti specializzati,» sono soppresse;</w:t>
            </w:r>
          </w:p>
          <w:p w:rsidR="001173BA" w:rsidRPr="009326F2" w:rsidRDefault="001173BA" w:rsidP="008B095D">
            <w:pPr>
              <w:jc w:val="both"/>
              <w:rPr>
                <w:rFonts w:ascii="Times New Roman" w:hAnsi="Times New Roman"/>
              </w:rPr>
            </w:pPr>
            <w:r w:rsidRPr="009326F2">
              <w:rPr>
                <w:rFonts w:ascii="Times New Roman" w:hAnsi="Times New Roman"/>
                <w:i/>
              </w:rPr>
              <w:t>d)</w:t>
            </w:r>
            <w:r w:rsidRPr="009326F2">
              <w:rPr>
                <w:rFonts w:ascii="Times New Roman" w:hAnsi="Times New Roman"/>
              </w:rPr>
              <w:t xml:space="preserve"> all'articolo 19:</w:t>
            </w:r>
          </w:p>
          <w:p w:rsidR="001173BA" w:rsidRPr="009326F2" w:rsidRDefault="001173BA" w:rsidP="008B095D">
            <w:pPr>
              <w:jc w:val="both"/>
              <w:rPr>
                <w:rFonts w:ascii="Times New Roman" w:hAnsi="Times New Roman"/>
              </w:rPr>
            </w:pPr>
            <w:r w:rsidRPr="009326F2">
              <w:rPr>
                <w:rFonts w:ascii="Times New Roman" w:hAnsi="Times New Roman"/>
              </w:rPr>
              <w:t>1) al comma 3, le parole: «e con privati» sono soppresse;</w:t>
            </w:r>
          </w:p>
          <w:p w:rsidR="001173BA" w:rsidRPr="009326F2" w:rsidRDefault="001173BA" w:rsidP="008B095D">
            <w:pPr>
              <w:jc w:val="both"/>
              <w:rPr>
                <w:rFonts w:ascii="Times New Roman" w:hAnsi="Times New Roman"/>
              </w:rPr>
            </w:pPr>
            <w:r w:rsidRPr="009326F2">
              <w:rPr>
                <w:rFonts w:ascii="Times New Roman" w:hAnsi="Times New Roman"/>
              </w:rPr>
              <w:t>2) il comma 4 è abrogato.</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290. Ai fini del concorso al raggiungimento degli obiettivi programmati di finanza pubblica, la Presidenza del Consiglio dei ministri assicura, a decorrere dall'anno 2015, un'ulteriore riduzione delle spese del proprio bilancio, rispetto a quelle già previste a legislazione vigente, non inferiore a 13 milioni di euro. Le somme provenienti dalla suddetta riduzione sono versate annualmente all'entrata del bilancio dello Stato.</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291. All'articolo 21, comma 4, del decreto-legge 24 aprile 2014, n. 66, convertito, con modificazioni, dalla legge 23 giugno 2014, n. 89, dopo le parole: «per l'anno 2014, di euro 150 milioni.» è aggiunto il seguente periodo: «A decorrere dall'anno 2015, le somme da riversare alla RAI, come determinate sulla base dei dati del rendiconto del pertinente capitolo dell'entrata del bilancio dello Stato dell'anno precedente a quello di accredito, sono ridotte del 5 per cento».</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lang w:eastAsia="it-IT"/>
              </w:rPr>
              <w:t>292. Per l’anno 2015, la misura del canone di abbonamento di cui al regio decreto-legge 21 febbraio 1938, n. 246, convertito dalla legge 4 giugno 1938, n. 880, da stabilire ai sensi dell’articolo 47 del testo unico di cui al decreto legislativo 31 luglio 2005, n. 177, non può superare quella fissata per, l’anno 2014.</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 xml:space="preserve">293. Ai fini del rispetto degli obblighi derivanti dall'appartenenza all'Unione europea e di quelli che derivano dall'applicazione del regolamento (CE) n. 1370/2007 del Parlamento europeo e del Consiglio, del 23 ottobre 2007, a partire dall'annualità 2015 le risorse destinate agli obblighi di servizio pubblico nel settore del trasporto di merci su ferro non possono essere superiori a 100 milioni di euro annui. Dette risorse sono attribuite al Gestore dell’infrastruttura ferroviaria nazionale che provvede a destinarle alla compensazione degli oneri per il traghettamento ferroviario delle merci, dei servizi ad esso connessi e del canone di utilizzo dell’infrastruttura dovuto dalle imprese ferroviarie per l’effettuazione di trasporti delle merci, compresi quelli transfrontalieri, aventi origine o destinazione nelle regioni Abruzzo, Molise, Lazio, Campania, Puglia, Basilicata, Calabria, Sardegna e Sicilia. La predetta compensazione si applica entro il 30 aprile successivo a ciascuno degli anni 2015, 2016 e 2017 ed è determinata proporzionalmente ai treni/km sviluppati dalle imprese ferroviarie. Il vigente contratto di programma – parte servizi e le relative tabelle sono aggiornati con il contributo di cui al </w:t>
            </w:r>
            <w:r w:rsidRPr="009326F2">
              <w:rPr>
                <w:rFonts w:ascii="Times New Roman" w:hAnsi="Times New Roman"/>
              </w:rPr>
              <w:lastRenderedPageBreak/>
              <w:t>presente comma e con le risorse stanziate dalla presente legge per l’anno 2015. La rendicontazione delle risorse è effettuata dal Gestore dell’infrastruttura ferroviaria nazionale secondo i meccanismi previsti dal contratto stesso. Conseguentemente il contratto di servizio pubblico nel settore del trasporto delle merci su ferro non viene rinnovato.</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lastRenderedPageBreak/>
              <w:t>294. All'articolo 36 del decreto-legge 6 luglio 2011, n. 98, convertito, con modificazioni, dalla legge 15 luglio 2011, n. 111, e successive modificazioni, dopo il comma 3 è inserito il seguente:</w:t>
            </w:r>
          </w:p>
          <w:p w:rsidR="001173BA" w:rsidRPr="009326F2" w:rsidRDefault="001173BA" w:rsidP="008B095D">
            <w:pPr>
              <w:shd w:val="clear" w:color="auto" w:fill="FFFFFF"/>
              <w:ind w:left="28"/>
              <w:jc w:val="both"/>
              <w:rPr>
                <w:rFonts w:ascii="Times New Roman" w:hAnsi="Times New Roman"/>
              </w:rPr>
            </w:pPr>
            <w:r w:rsidRPr="009326F2">
              <w:rPr>
                <w:rFonts w:ascii="Times New Roman" w:hAnsi="Times New Roman"/>
              </w:rPr>
              <w:t>«</w:t>
            </w:r>
            <w:r w:rsidRPr="009326F2">
              <w:rPr>
                <w:rFonts w:ascii="Times New Roman" w:hAnsi="Times New Roman"/>
                <w:color w:val="000000"/>
              </w:rPr>
              <w:t>3-</w:t>
            </w:r>
            <w:r w:rsidRPr="009326F2">
              <w:rPr>
                <w:rFonts w:ascii="Times New Roman" w:hAnsi="Times New Roman"/>
                <w:i/>
                <w:iCs/>
                <w:color w:val="000000"/>
              </w:rPr>
              <w:t>bis</w:t>
            </w:r>
            <w:r w:rsidRPr="009326F2">
              <w:rPr>
                <w:rFonts w:ascii="Times New Roman" w:hAnsi="Times New Roman"/>
                <w:color w:val="000000"/>
              </w:rPr>
              <w:t xml:space="preserve">. Per le attività di investimento di cui al comma 3, lettere </w:t>
            </w:r>
            <w:r w:rsidRPr="009326F2">
              <w:rPr>
                <w:rFonts w:ascii="Times New Roman" w:hAnsi="Times New Roman"/>
                <w:i/>
                <w:iCs/>
                <w:color w:val="000000"/>
              </w:rPr>
              <w:t>a)</w:t>
            </w:r>
            <w:r w:rsidRPr="009326F2">
              <w:rPr>
                <w:rFonts w:ascii="Times New Roman" w:hAnsi="Times New Roman"/>
                <w:color w:val="000000"/>
              </w:rPr>
              <w:t xml:space="preserve">, </w:t>
            </w:r>
            <w:r w:rsidRPr="009326F2">
              <w:rPr>
                <w:rFonts w:ascii="Times New Roman" w:hAnsi="Times New Roman"/>
                <w:i/>
                <w:iCs/>
                <w:color w:val="000000"/>
              </w:rPr>
              <w:t>b)</w:t>
            </w:r>
            <w:r w:rsidRPr="009326F2">
              <w:rPr>
                <w:rFonts w:ascii="Times New Roman" w:hAnsi="Times New Roman"/>
                <w:color w:val="000000"/>
              </w:rPr>
              <w:t xml:space="preserve"> e </w:t>
            </w:r>
            <w:r w:rsidRPr="009326F2">
              <w:rPr>
                <w:rFonts w:ascii="Times New Roman" w:hAnsi="Times New Roman"/>
                <w:i/>
                <w:iCs/>
                <w:color w:val="000000"/>
              </w:rPr>
              <w:t>c)</w:t>
            </w:r>
            <w:r w:rsidRPr="009326F2">
              <w:rPr>
                <w:rFonts w:ascii="Times New Roman" w:hAnsi="Times New Roman"/>
                <w:color w:val="000000"/>
              </w:rPr>
              <w:t>, è riconosciuta ad ANAS s.p.a. una quota non superiore al 12,5 per cento del totale dello stanzia mento destinato alla realizzazione dell'intervento per spese non previste da altre disposizioni di legge o regolamentari e non inserite nel quadro economico di progetto approvato a decorrere dal 1º gennaio 2015</w:t>
            </w:r>
            <w:r w:rsidRPr="009326F2">
              <w:rPr>
                <w:rFonts w:ascii="Times New Roman" w:hAnsi="Times New Roman"/>
              </w:rPr>
              <w:t>».</w:t>
            </w:r>
          </w:p>
        </w:tc>
      </w:tr>
      <w:tr w:rsidR="001173BA" w:rsidRPr="009326F2" w:rsidTr="001173BA">
        <w:tc>
          <w:tcPr>
            <w:tcW w:w="13749" w:type="dxa"/>
          </w:tcPr>
          <w:p w:rsidR="001173BA" w:rsidRPr="009326F2" w:rsidRDefault="001173BA" w:rsidP="00E40241">
            <w:pPr>
              <w:jc w:val="both"/>
              <w:rPr>
                <w:rFonts w:ascii="Times New Roman" w:hAnsi="Times New Roman"/>
              </w:rPr>
            </w:pPr>
            <w:r w:rsidRPr="009326F2">
              <w:rPr>
                <w:rFonts w:ascii="Times New Roman" w:hAnsi="Times New Roman"/>
              </w:rPr>
              <w:t>295. Le disposizioni di cui al comma 294 del presente articolo si applicano anche agli interventi di cui all'articolo 18, comma 10, del decreto-legge 21 giugno 2013, n. 69, convertito, con modificazioni, dalla legge 9 agosto 2013, n. 98, e successive modificazioni.</w:t>
            </w:r>
          </w:p>
        </w:tc>
      </w:tr>
      <w:tr w:rsidR="001173BA" w:rsidRPr="009326F2" w:rsidTr="001173BA">
        <w:tc>
          <w:tcPr>
            <w:tcW w:w="13749" w:type="dxa"/>
          </w:tcPr>
          <w:p w:rsidR="001173BA" w:rsidRPr="009326F2" w:rsidRDefault="001173BA" w:rsidP="008B095D">
            <w:pPr>
              <w:autoSpaceDE w:val="0"/>
              <w:autoSpaceDN w:val="0"/>
              <w:adjustRightInd w:val="0"/>
              <w:jc w:val="both"/>
              <w:rPr>
                <w:rFonts w:ascii="Times New Roman" w:hAnsi="Times New Roman"/>
              </w:rPr>
            </w:pPr>
            <w:r w:rsidRPr="009326F2">
              <w:rPr>
                <w:rFonts w:ascii="Times New Roman" w:hAnsi="Times New Roman"/>
                <w:lang w:eastAsia="it-IT"/>
              </w:rPr>
              <w:t>296. Al fine di garantire efficienza operativa, razionalizzazione nell’utilizzo delle risorse e riduzione dei costi di funzionamento, nonché di realizzare i progetti di innovazione tecnologica previsti anche nell’ambito dell’Agenda digitale italiana e rafforzare il supporto all’Amministrazione economico-finanziaria nelle azioni di contrasto all’evasione fiscale, all'articolo 4, comma 3-</w:t>
            </w:r>
            <w:r w:rsidRPr="009326F2">
              <w:rPr>
                <w:rFonts w:ascii="Times New Roman" w:hAnsi="Times New Roman"/>
                <w:i/>
                <w:lang w:eastAsia="it-IT"/>
              </w:rPr>
              <w:t>bis,</w:t>
            </w:r>
            <w:r w:rsidRPr="009326F2">
              <w:rPr>
                <w:rFonts w:ascii="Times New Roman" w:hAnsi="Times New Roman"/>
                <w:lang w:eastAsia="it-IT"/>
              </w:rPr>
              <w:t xml:space="preserve"> del decreto-legge 6 luglio 2012, n. 95, convertito, con modificazioni, dalla legge 7 agosto 2012, n. 135, e successive modificazioni, al primo periodo, le parole da: «che svolgerà» fino alla fine del periodo sono sostituite dalle seguenti: «che, sulla base delle strategie di sviluppo per l’informatica definite dal Ministero dell’economia e delle finanze, di comune intesa tra i capi dei Dipartimenti, ai fini del conseguimento degli obiettivi di controllo e monitoraggio della finanza pubblica e di razionalizzazione ed efficientamento dell’amministrazione pubblica, svolge le correlate attività di progettazione tecnica, sviluppo e conduzione. Conseguentemente, la Sogei S.p.A. stipula, entro il 30 giugno 2015, con il Dipartimento dell’amministrazione generale, del personale e dei servizi del Ministero dell'economia e delle finanze, unitariamente per il Ministero, ivi incluso il Sistema informativo della fiscalità, un apposito accordo quadro non normativo, in cui, sulla base del modello relazionale definito dal Ministero, che tenga conto delle specificità organizzative e operative dei singoli Dipartimenti dell’Amministrazione economico-finanziaria e delle Agenzie fiscali, degli obiettivi di cui al periodo precedente e delle esigenze di operatività della Sogei S.p.A., sono disciplinati i servizi erogati e fissati relativi costi, regole e meccanismi di monitoraggio. Nell’ambito dell’accordo quadro di cui al periodo precedente le singole articolazioni dipartimentali del Ministero e le Agenzie fiscali stipulano a loro volta accordi derivati che, sulla base dei servizi regolamentati e dei relativi corrispettivi, determinano le specifiche prestazioni da erogare da parte della Sogei S.p.A.. Resta fermo, fino alla stipula del predetto accordo, quanto previsto dai contratti attualmente in vigore tra il Ministero e la Sogei S.p.A.. Al fine di assicurare l’esercizio del controllo analogo il Dipartimento dell’amministrazione generale, del personale e dei servizi fornisce i necessari elementi informativi alle competenti articolazioni dell’Amministrazione. Al fine di assicurare e supportare le attività di supervisione, verifica e monitoraggio della attività e della qualità dei servizi forniti dalla Sogei S.p.A. il Dipartimento dell’amministrazione generale, del personale e dei servizi si coordina con le competenti articolazioni dell’Amministrazione economico-finanziaria. Nell’ambito delle attività relative alla definizione del modello relazionale, sono effettuate congiuntamente con i Dipartimenti e le Agenzie le attività di ricognizione e valutazione dei beni strumentali del Ministero dell’economia e delle finanze, nonché, dei relativi rapporti contrattuali in essere, propedeutiche alla stipulazione dell’accordo quadro di cui al presente comma. Ai fini della omogeneizzazione del modello di relazione tra il Ministero dell’economia e delle finanze e la Sogei S.p.A, dal 30 giugno 2015, le infrastrutture informatiche di proprietà del Ministero dell’economia e delle finanze sono conferite alla Sogei S.p.A., ferma restando la facoltà per le strutture ministeriali conferenti di fornire indirizzi operativi sulla gestione delle stesse».</w:t>
            </w:r>
          </w:p>
        </w:tc>
      </w:tr>
      <w:tr w:rsidR="001173BA" w:rsidRPr="009326F2" w:rsidTr="001173BA">
        <w:tc>
          <w:tcPr>
            <w:tcW w:w="13749" w:type="dxa"/>
          </w:tcPr>
          <w:p w:rsidR="001173BA" w:rsidRPr="009326F2" w:rsidRDefault="001173BA" w:rsidP="009326F2">
            <w:pPr>
              <w:shd w:val="clear" w:color="auto" w:fill="FFFFFF"/>
              <w:jc w:val="both"/>
            </w:pPr>
            <w:r w:rsidRPr="009326F2">
              <w:rPr>
                <w:rFonts w:ascii="Times New Roman" w:eastAsia="Times New Roman" w:hAnsi="Times New Roman"/>
                <w:color w:val="000000"/>
                <w:lang w:eastAsia="it-IT"/>
              </w:rPr>
              <w:t>2</w:t>
            </w:r>
            <w:r w:rsidRPr="009326F2">
              <w:rPr>
                <w:rFonts w:ascii="Times New Roman" w:eastAsia="Times New Roman" w:hAnsi="Times New Roman"/>
                <w:b/>
                <w:color w:val="000000"/>
                <w:lang w:eastAsia="it-IT"/>
              </w:rPr>
              <w:t xml:space="preserve">97. Al fine di garantire, in relazione alle tecniche di procreazione medicalmente assistita di tipo eterologo, la tracciabilità del percorso delle cellule riproduttive dal donatore al nato e viceversa, nonché il conteggio dei nati generati dalle cellule riproduttive di un medesimo donatore, è </w:t>
            </w:r>
            <w:r w:rsidRPr="009326F2">
              <w:rPr>
                <w:rFonts w:ascii="Times New Roman" w:eastAsia="Times New Roman" w:hAnsi="Times New Roman"/>
                <w:b/>
                <w:color w:val="000000"/>
                <w:lang w:eastAsia="it-IT"/>
              </w:rPr>
              <w:lastRenderedPageBreak/>
              <w:t xml:space="preserve">istituito, presso l'Istituto superiore di sanità, Centro nazionale trapianti e nell'ambito del Sistema Informativo Trapianti (SIT) di cui alla legge 10 aprile 1999, n. 91, il Registro nazionale dei donatori di cellule riproduttive a scopi di procreazione medicalmente assistita di tipo eterologo, ove sono registrati tutti i soggetti ammessi alla donazione, mediante l'attribuzione ad ogni donatore di un codice. A tal fine, le strutture sanitarie autorizzate al prelievo e al trattamento delle cellule riproduttive comunicano al Registro i dati anagrafici dei donatori; con modalità informatiche specificamente predefinite, idonee ad assicurare l'anonimato dei donatori medesimi. Fino alla completa operatività del Registro, i predetti dati sono comunicati al Centro nazionale trapianti in modalità cartacea, salvaguardando comunque l'anonimato dei donatori. Agli oneri derivanti dal presente comma, quantificati in euro 700.810 per l'anno 2015, e in euro 150.060 a decorrere dall'anno 2016, si provvede mediante corrispondente riduzione dell'autorizzazione di spesa recata dall'articolo 1, comma 1, lettera </w:t>
            </w:r>
            <w:r w:rsidRPr="009326F2">
              <w:rPr>
                <w:rFonts w:ascii="Times New Roman" w:eastAsia="Times New Roman" w:hAnsi="Times New Roman"/>
                <w:b/>
                <w:i/>
                <w:iCs/>
                <w:color w:val="000000"/>
                <w:lang w:eastAsia="it-IT"/>
              </w:rPr>
              <w:t>a)</w:t>
            </w:r>
            <w:r w:rsidRPr="009326F2">
              <w:rPr>
                <w:rFonts w:ascii="Times New Roman" w:eastAsia="Times New Roman" w:hAnsi="Times New Roman"/>
                <w:b/>
                <w:color w:val="000000"/>
                <w:lang w:eastAsia="it-IT"/>
              </w:rPr>
              <w:t>, del decreto-legge 29 marzo 2004, n. 81, convertito, con modificazioni dalla legge 26 maggio 2004, n. 138.</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lastRenderedPageBreak/>
              <w:t>298. E` istituito nello stato di previsione del Ministero delle infrastrutture e dei trasporti, un fondo con una dotazione di 20 milioni di euro annui per il periodo dal 2017 al 2031, finalizzato prioritariamente alla realizzazione di opere di interconnessione di tratte autostradali per le quali è necessario un concorso finanziario per assicurare l’equilibrio del Piano economico e finanziario. Alla ripartizione delle risorse si provvede con delibera del CIPE su proposta del Ministero delle infrastrutture e dei trasporti. Il contributo è utilizzato esclusivamente in erogazione diretta.</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 xml:space="preserve">299. All'articolo 14, comma 1, del decreto-legge 23 dicembre 2013, n. 145, convertito, con modificazioni, dalla legge 21 febbraio 2014, n. 9, la lettera </w:t>
            </w:r>
            <w:r w:rsidRPr="009326F2">
              <w:rPr>
                <w:rFonts w:ascii="Times New Roman" w:hAnsi="Times New Roman"/>
                <w:i/>
              </w:rPr>
              <w:t>a)</w:t>
            </w:r>
            <w:r w:rsidRPr="009326F2">
              <w:rPr>
                <w:rFonts w:ascii="Times New Roman" w:hAnsi="Times New Roman"/>
              </w:rPr>
              <w:t xml:space="preserve"> è abrogata.</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300. L'ultimo periodo del comma 1 dell'articolo 5 della legge 24 ottobre 2000, n. 323, è soppresso a decorrere dal 1° gennaio 2016.</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301. A decorrere dal 1º gennaio 2015, al fine di razionalizzare e uniformare le procedure e i tempi di pagamento delle prestazioni previdenziali corrisposte dall'INPS, i trattamenti pensionistici, gli assegni, le pensioni e le indennità di accompagnamento erogate agli invalidi civili, nonché le rendite vitalizie dell'INAIL sono posti in pagamento il giorno 10 di ciascun mese o il giorno successivo se festivo o non bancabile, con un unico pagamento, ove non esistano cause ostative, nei confronti dei beneficiari di più trattamenti.</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302. All'articolo 2 del decreto-legge 30 dicembre 1979, n. 663, convertito, con modificazioni, dalla legge 29 febbraio 1980, n. 33, e successive modificazioni, è aggiunto, in fine, il seguente comma:</w:t>
            </w:r>
          </w:p>
          <w:p w:rsidR="001173BA" w:rsidRPr="009326F2" w:rsidRDefault="001173BA" w:rsidP="008B095D">
            <w:pPr>
              <w:jc w:val="both"/>
              <w:rPr>
                <w:rFonts w:ascii="Times New Roman" w:hAnsi="Times New Roman"/>
              </w:rPr>
            </w:pPr>
            <w:r w:rsidRPr="009326F2">
              <w:rPr>
                <w:rFonts w:ascii="Times New Roman" w:hAnsi="Times New Roman"/>
              </w:rPr>
              <w:t>«A decorrere dal 1º gennaio 2015 il medico necroscopo trasmette all'Istituto nazionale della previdenza sociale, entro 48 ore dall'evento, il certificato di accertamento del decesso per via telematica on line secondo le specifiche tecniche e le modalità procedurali già utilizzate ai fini delle comunicazioni di cui ai commi precedenti. In caso di violazione dell'obbligo di cui al primo periodo si applicano le sanzioni di cui all'articolo 46 del decreto-legge 30 settembre 2003, n. 269, convertito, con modificazioni, dalla legge 24 novembre 2003, n. 326».</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303. Le prestazioni in denaro versate dall'INPS per il periodo successivo alla morte dell'avente diritto su un conto corrente presso un istituto bancario o postale sono corrisposte con riserva. L'istituto bancario e la società Poste italiane Spa sono tenuti alla loro restituzione all'INPS qualora esse siano state corrisposte senza che il beneficiario ne avesse diritto. L'obbligo di restituzione sussiste nei limiti della disponibilità esistente sul conto corrente. L'istituto bancario o la società Poste italiane Spa non possono utilizzare detti importi per l'estinzione dei propri crediti. Nei casi di cui ai periodi precedenti i soggetti che hanno ricevuto direttamente le prestazioni in contanti per delega o che ne hanno avuto la disponibilità sul conto corrente bancario o postale, anche per ordine permanente di accredito sul proprio conto, o che hanno svolto o autorizzato un'operazione di pagamento a carico del conto disponente, sono obbligati al reintegro delle somme a favore dell'INPS. L'istituto bancario o la società Poste italiane Spa che rifiutino la richiesta per impossibilità sopravvenuta del relativo obbligo di restituzione o per qualunque altro motivo sono tenuti a comunicare all'INPS le generalità del destinatario o del disponente e l'eventuale nuovo titolare del conto corrente.</w:t>
            </w:r>
          </w:p>
        </w:tc>
      </w:tr>
      <w:tr w:rsidR="001173BA" w:rsidRPr="009326F2" w:rsidTr="001173BA">
        <w:tc>
          <w:tcPr>
            <w:tcW w:w="13749" w:type="dxa"/>
          </w:tcPr>
          <w:p w:rsidR="001173BA" w:rsidRPr="009326F2" w:rsidRDefault="001173BA" w:rsidP="00E40241">
            <w:pPr>
              <w:jc w:val="both"/>
              <w:rPr>
                <w:rFonts w:ascii="Times New Roman" w:hAnsi="Times New Roman"/>
              </w:rPr>
            </w:pPr>
            <w:r w:rsidRPr="009326F2">
              <w:rPr>
                <w:rFonts w:ascii="Times New Roman" w:hAnsi="Times New Roman"/>
              </w:rPr>
              <w:lastRenderedPageBreak/>
              <w:t>304. L’Inps procede al riversamento all'entrata del bilancio dello Stato di 11 milioni di euro per l'anno 2015 e di 19 milioni di euro a decorrere dall’anno 2016 in relazione ai risparmi conseguiti attraverso l’attuazione dei commi 300, 301, 302 e 303.</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305. L'INPS rende indisponibile l'importo di 50 milioni di euro delle entrate per interessi attivi, al netto dell'imposta sostitutiva, derivanti dalla concessione di prestazioni creditizie agli iscritti alla gestione di cui all'articolo 1, comma 245, della legge 23 dicembre 1996, n. 662, e procede al riversamento all'entrata del bilancio dello Stato.</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306. L'INPS procede al riversamento all'entrata del bilancio dello Stato dei seguenti importi:</w:t>
            </w:r>
          </w:p>
          <w:p w:rsidR="001173BA" w:rsidRPr="009326F2" w:rsidRDefault="001173BA" w:rsidP="008B095D">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25 milioni di euro a decorrere dal 2015 in relazione ai risparmi derivanti dalla razionalizzazione delle attività svolte nell'ambito del servizio CUN -- Centralino unico nazionale per INPS, INAIL ed Equitalia;</w:t>
            </w:r>
          </w:p>
          <w:p w:rsidR="001173BA" w:rsidRPr="009326F2" w:rsidRDefault="001173BA" w:rsidP="008B095D">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6 milioni di euro a decorrere dal 2015 in relazione ai risparmi connessi con la rinegoziazione delle convenzioni stipulate per la determinazione dei limiti reddituali per l'accesso alle prestazioni attraverso le dichiarazioni RED e ICRIC;</w:t>
            </w:r>
          </w:p>
          <w:p w:rsidR="001173BA" w:rsidRPr="009326F2" w:rsidRDefault="001173BA" w:rsidP="008B095D">
            <w:pPr>
              <w:jc w:val="both"/>
              <w:rPr>
                <w:rFonts w:ascii="Times New Roman" w:hAnsi="Times New Roman"/>
              </w:rPr>
            </w:pPr>
            <w:r w:rsidRPr="009326F2">
              <w:rPr>
                <w:rFonts w:ascii="Times New Roman" w:hAnsi="Times New Roman"/>
                <w:i/>
              </w:rPr>
              <w:t>c)</w:t>
            </w:r>
            <w:r w:rsidRPr="009326F2">
              <w:rPr>
                <w:rFonts w:ascii="Times New Roman" w:hAnsi="Times New Roman"/>
              </w:rPr>
              <w:t xml:space="preserve"> 10 milioni di euro a decorrere dal 2015 in relazione ai risparmi connessi con la razionalizzazione della spesa per i servizi tecnologici attraverso il completamento dei processi di integrazione dei sistemi proprietari degli enti soppressi ai sensi del decreto-legge 6 dicembre 2011, n. 201, convertito, con modificazioni, dalla legge 22 dicembre 2011, n. 214.</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307. L'INAIL procede al riversamento all'entrata del bilancio dello Stato di 50 milioni di euro a decorrere dall’anno 2015 in relazione agli ulteriori risparmi da conseguire attraverso interventi di razionalizzazione e di riduzione delle spese dell'Istituto,  con esclusione di quelle predeterminate per legge.</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308. Con riferimento all'esercizio finanziario 2015 gli specifici stanziamenti iscritti nello stato di previsione del Ministero del lavoro e delle politiche sociali per il finanziamento degli istituti di cui al comma 1 dell'articolo 13 della legge 30 marzo 2001, n. 152,</w:t>
            </w:r>
            <w:r w:rsidRPr="009326F2">
              <w:rPr>
                <w:rFonts w:ascii="Times New Roman" w:hAnsi="Times New Roman"/>
                <w:color w:val="FF0000"/>
              </w:rPr>
              <w:t xml:space="preserve"> </w:t>
            </w:r>
            <w:r w:rsidRPr="009326F2">
              <w:rPr>
                <w:rFonts w:ascii="Times New Roman" w:hAnsi="Times New Roman"/>
              </w:rPr>
              <w:t>sono complessivamente e proporzionalmente ridotti di 35 milioni di euro. I risparmi derivanti dal primo periodo conseguono a maggiori somme effettivamente affluite al bilancio dello Stato in deroga a quanto previsto dal citato articolo 13, comma 1, della legge n. 152 del 2001. Con effetto dall'esercizio finanziario 2016, ai commi 4 e 5 dell'articolo 13 della legge n. 152 del 2001, le parole: «dell'80 per cento» sono sostituite dalle seguenti: «del 72 per cento». A valere sul gettito dei contributi previdenziali obbligatori incassati dall'anno 2014, l'aliquota di prelevamento di cui al comma 1 dell'articolo 13 della legge n. 152 del 2001 è rideterminata nella misura dello 0,207 per cento.</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309. Alla legge 30 marzo 2001, n. 152, sono apportate le seguenti modificazioni:</w:t>
            </w:r>
          </w:p>
          <w:p w:rsidR="001173BA" w:rsidRPr="009326F2" w:rsidRDefault="001173BA" w:rsidP="008B095D">
            <w:pPr>
              <w:ind w:firstLine="317"/>
              <w:jc w:val="both"/>
              <w:rPr>
                <w:rFonts w:ascii="Times New Roman" w:hAnsi="Times New Roman"/>
              </w:rPr>
            </w:pPr>
            <w:r w:rsidRPr="009326F2">
              <w:rPr>
                <w:rFonts w:ascii="Times New Roman" w:hAnsi="Times New Roman"/>
                <w:i/>
              </w:rPr>
              <w:t>a)</w:t>
            </w:r>
            <w:r w:rsidRPr="009326F2">
              <w:rPr>
                <w:rFonts w:ascii="Times New Roman" w:hAnsi="Times New Roman"/>
              </w:rPr>
              <w:t xml:space="preserve"> all'articolo 2, comma 1, lettera </w:t>
            </w:r>
            <w:r w:rsidRPr="009326F2">
              <w:rPr>
                <w:rFonts w:ascii="Times New Roman" w:hAnsi="Times New Roman"/>
                <w:i/>
              </w:rPr>
              <w:t>b)</w:t>
            </w:r>
            <w:r w:rsidRPr="009326F2">
              <w:rPr>
                <w:rFonts w:ascii="Times New Roman" w:hAnsi="Times New Roman"/>
              </w:rPr>
              <w:t>, le parole: «in almeno un terzo delle regioni e in un terzo delle province del territorio nazionale» sono sostituite dalle seguenti: «in un numero di province riconosciute la cui somma della popolazione sia pari ad almeno il 60 per cento della popolazione italiana, come accertata nell'ultimo censimento nazionale, e che abbiano sedi di istituti di patronato in almeno otto Paesi stranieri»;</w:t>
            </w:r>
          </w:p>
          <w:p w:rsidR="001173BA" w:rsidRPr="009326F2" w:rsidRDefault="001173BA" w:rsidP="008B095D">
            <w:pPr>
              <w:ind w:firstLine="317"/>
              <w:jc w:val="both"/>
              <w:rPr>
                <w:rFonts w:ascii="Times New Roman" w:hAnsi="Times New Roman"/>
              </w:rPr>
            </w:pPr>
            <w:r w:rsidRPr="009326F2">
              <w:rPr>
                <w:rFonts w:ascii="Times New Roman" w:hAnsi="Times New Roman"/>
                <w:i/>
              </w:rPr>
              <w:t>b)</w:t>
            </w:r>
            <w:r w:rsidRPr="009326F2">
              <w:rPr>
                <w:rFonts w:ascii="Times New Roman" w:hAnsi="Times New Roman"/>
              </w:rPr>
              <w:t xml:space="preserve"> all'articolo 3, comma 2, le parole: «in almeno un terzo delle regioni e in un terzo delle province del territorio nazionale» sono sostituite dalle seguenti: «in un numero di province riconosciute la cui somma della popolazione sia pari ad almeno il 60 per cento della popolazione italiana, come accertata nell'ultimo censimento nazionale, secondo criteri di adeguata distribuzione nel territorio nazionale individuati con decreto del Ministro del lavoro e delle politiche sociali»;</w:t>
            </w:r>
          </w:p>
          <w:p w:rsidR="001173BA" w:rsidRPr="009326F2" w:rsidRDefault="001173BA" w:rsidP="008B095D">
            <w:pPr>
              <w:ind w:firstLine="317"/>
              <w:jc w:val="both"/>
              <w:rPr>
                <w:rFonts w:ascii="Times New Roman" w:hAnsi="Times New Roman"/>
              </w:rPr>
            </w:pPr>
            <w:r w:rsidRPr="009326F2">
              <w:rPr>
                <w:rFonts w:ascii="Times New Roman" w:hAnsi="Times New Roman"/>
                <w:i/>
              </w:rPr>
              <w:t>c)</w:t>
            </w:r>
            <w:r w:rsidRPr="009326F2">
              <w:rPr>
                <w:rFonts w:ascii="Times New Roman" w:hAnsi="Times New Roman"/>
              </w:rPr>
              <w:t xml:space="preserve"> l'articolo 10 è sostituito dal seguente:</w:t>
            </w:r>
          </w:p>
          <w:p w:rsidR="001173BA" w:rsidRPr="009326F2" w:rsidRDefault="001173BA" w:rsidP="008B095D">
            <w:pPr>
              <w:ind w:firstLine="317"/>
              <w:jc w:val="both"/>
              <w:rPr>
                <w:rFonts w:ascii="Times New Roman" w:hAnsi="Times New Roman"/>
              </w:rPr>
            </w:pPr>
            <w:r w:rsidRPr="009326F2">
              <w:rPr>
                <w:rFonts w:ascii="Times New Roman" w:hAnsi="Times New Roman"/>
              </w:rPr>
              <w:t xml:space="preserve">«Art. 10. - </w:t>
            </w:r>
            <w:r w:rsidRPr="009326F2">
              <w:rPr>
                <w:rFonts w:ascii="Times New Roman" w:hAnsi="Times New Roman"/>
                <w:i/>
              </w:rPr>
              <w:t>(Attività diverse).</w:t>
            </w:r>
            <w:r w:rsidRPr="009326F2">
              <w:rPr>
                <w:rFonts w:ascii="Times New Roman" w:hAnsi="Times New Roman"/>
              </w:rPr>
              <w:t xml:space="preserve"> -- </w:t>
            </w:r>
            <w:r w:rsidRPr="009326F2">
              <w:rPr>
                <w:rFonts w:ascii="Times New Roman" w:hAnsi="Times New Roman"/>
                <w:i/>
              </w:rPr>
              <w:t>1</w:t>
            </w:r>
            <w:r w:rsidRPr="009326F2">
              <w:rPr>
                <w:rFonts w:ascii="Times New Roman" w:hAnsi="Times New Roman"/>
              </w:rPr>
              <w:t>. Gli istituti di patronato possono altresì svolgere senza scopo di lucro, in Italia e all'estero, con esclusione di quelle ammesse al finanziamento di cui all'articolo 13:</w:t>
            </w:r>
          </w:p>
          <w:p w:rsidR="001173BA" w:rsidRPr="009326F2" w:rsidRDefault="001173BA" w:rsidP="008B095D">
            <w:pPr>
              <w:ind w:firstLine="317"/>
              <w:jc w:val="both"/>
              <w:rPr>
                <w:rFonts w:ascii="Times New Roman" w:hAnsi="Times New Roman"/>
              </w:rPr>
            </w:pPr>
            <w:r w:rsidRPr="009326F2">
              <w:rPr>
                <w:rFonts w:ascii="Times New Roman" w:hAnsi="Times New Roman"/>
                <w:i/>
              </w:rPr>
              <w:t>a)</w:t>
            </w:r>
            <w:r w:rsidRPr="009326F2">
              <w:rPr>
                <w:rFonts w:ascii="Times New Roman" w:hAnsi="Times New Roman"/>
              </w:rPr>
              <w:t xml:space="preserve"> in favore di soggetti privati e pubblici, attività di sostegno, informative, di consulenza, di supporto, di servizio e di assistenza tecnica in materia di: </w:t>
            </w:r>
            <w:r w:rsidRPr="009326F2">
              <w:rPr>
                <w:rFonts w:ascii="Times New Roman" w:hAnsi="Times New Roman"/>
              </w:rPr>
              <w:lastRenderedPageBreak/>
              <w:t>previdenza e assistenza sociale, diritto del lavoro, sanità, diritto di famiglia e delle successioni, diritto civile e legislazione fiscale, risparmio, tutela e sicurezza sul lavoro</w:t>
            </w:r>
            <w:r w:rsidRPr="009326F2">
              <w:rPr>
                <w:rFonts w:ascii="Times New Roman" w:hAnsi="Times New Roman"/>
                <w:b/>
              </w:rPr>
              <w:t>.</w:t>
            </w:r>
            <w:r w:rsidRPr="009326F2">
              <w:rPr>
                <w:rFonts w:ascii="Times New Roman" w:hAnsi="Times New Roman"/>
              </w:rPr>
              <w:t xml:space="preserve"> Lo schema di convenzione che definisce le modalità di esercizio delle predette attività è approvato con decreto del Ministero del lavoro e delle politiche sociali, sentiti gli enti di patronato ed i Ministeri competenti per materia, da emanare entro il 30 giugno 2015;</w:t>
            </w:r>
          </w:p>
          <w:p w:rsidR="001173BA" w:rsidRPr="009326F2" w:rsidRDefault="001173BA" w:rsidP="008B095D">
            <w:pPr>
              <w:ind w:firstLine="317"/>
              <w:jc w:val="both"/>
              <w:rPr>
                <w:rFonts w:ascii="Times New Roman" w:hAnsi="Times New Roman"/>
              </w:rPr>
            </w:pPr>
            <w:r w:rsidRPr="009326F2">
              <w:rPr>
                <w:rFonts w:ascii="Times New Roman" w:hAnsi="Times New Roman"/>
                <w:i/>
              </w:rPr>
              <w:t>b)</w:t>
            </w:r>
            <w:r w:rsidRPr="009326F2">
              <w:rPr>
                <w:rFonts w:ascii="Times New Roman" w:hAnsi="Times New Roman"/>
              </w:rPr>
              <w:t xml:space="preserve"> le attività e le materie di cui alla lettera </w:t>
            </w:r>
            <w:r w:rsidRPr="009326F2">
              <w:rPr>
                <w:rFonts w:ascii="Times New Roman" w:hAnsi="Times New Roman"/>
                <w:i/>
              </w:rPr>
              <w:t>a)</w:t>
            </w:r>
            <w:r w:rsidRPr="009326F2">
              <w:rPr>
                <w:rFonts w:ascii="Times New Roman" w:hAnsi="Times New Roman"/>
              </w:rPr>
              <w:t xml:space="preserve">, oltre che in materia di supporto a servizi anagrafici o certificativi e di gestione di servizi di </w:t>
            </w:r>
            <w:r w:rsidRPr="009326F2">
              <w:rPr>
                <w:rFonts w:ascii="Times New Roman" w:hAnsi="Times New Roman"/>
                <w:i/>
              </w:rPr>
              <w:t>welfare</w:t>
            </w:r>
            <w:r w:rsidRPr="009326F2">
              <w:rPr>
                <w:rFonts w:ascii="Times New Roman" w:hAnsi="Times New Roman"/>
              </w:rPr>
              <w:t xml:space="preserve"> territoriale, possono essere svolte in favore delle pubbliche amministrazioni e di organismi dell'Unione europea anche sulla base di apposite convenzioni stipulate con le amministrazioni interessate, secondo i criteri generali stabiliti con decreto del Ministro del lavoro e delle politiche sociali, da emanare entro il 30 giugno 2015, sentiti gli istituti di patronato e di assistenza sociale;</w:t>
            </w:r>
          </w:p>
          <w:p w:rsidR="001173BA" w:rsidRPr="009326F2" w:rsidRDefault="001173BA" w:rsidP="008B095D">
            <w:pPr>
              <w:ind w:firstLine="317"/>
              <w:jc w:val="both"/>
              <w:rPr>
                <w:rFonts w:ascii="Times New Roman" w:hAnsi="Times New Roman"/>
              </w:rPr>
            </w:pPr>
            <w:r w:rsidRPr="009326F2">
              <w:rPr>
                <w:rFonts w:ascii="Times New Roman" w:hAnsi="Times New Roman"/>
                <w:i/>
              </w:rPr>
              <w:t>c)</w:t>
            </w:r>
            <w:r w:rsidRPr="009326F2">
              <w:rPr>
                <w:rFonts w:ascii="Times New Roman" w:hAnsi="Times New Roman"/>
              </w:rPr>
              <w:t xml:space="preserve"> in favore dei soggetti indicati nelle lettere </w:t>
            </w:r>
            <w:r w:rsidRPr="009326F2">
              <w:rPr>
                <w:rFonts w:ascii="Times New Roman" w:hAnsi="Times New Roman"/>
                <w:i/>
              </w:rPr>
              <w:t>a)</w:t>
            </w:r>
            <w:r w:rsidRPr="009326F2">
              <w:rPr>
                <w:rFonts w:ascii="Times New Roman" w:hAnsi="Times New Roman"/>
              </w:rPr>
              <w:t xml:space="preserve"> e </w:t>
            </w:r>
            <w:r w:rsidRPr="009326F2">
              <w:rPr>
                <w:rFonts w:ascii="Times New Roman" w:hAnsi="Times New Roman"/>
                <w:i/>
              </w:rPr>
              <w:t>b)</w:t>
            </w:r>
            <w:r w:rsidRPr="009326F2">
              <w:rPr>
                <w:rFonts w:ascii="Times New Roman" w:hAnsi="Times New Roman"/>
              </w:rPr>
              <w:t>, a sostegno del processo di riorganizzazione della pubblica amministrazione, con l'obiettivo di sostenere la popolazione nelle procedure di accesso telematico alla medesima, sulla base di convenzioni specifiche gli istituti di patronato possono svolgere attività di informazione, di istruttoria, di assistenza e di invio di istanze, con contributo all'erogazione del servizio secondo lo schema di convenzione definito con apposito decreto del Ministro del lavoro e delle politiche sociali e del Ministro per la semplificazione e la pubblica amministrazione, da emanare entro il 30 giugno 2015, sentiti gli istituti di patronato e di assistenza sociale.</w:t>
            </w:r>
          </w:p>
          <w:p w:rsidR="001173BA" w:rsidRPr="009326F2" w:rsidRDefault="001173BA" w:rsidP="008B095D">
            <w:pPr>
              <w:jc w:val="both"/>
              <w:rPr>
                <w:rFonts w:ascii="Times New Roman" w:hAnsi="Times New Roman"/>
              </w:rPr>
            </w:pPr>
            <w:r w:rsidRPr="009326F2">
              <w:rPr>
                <w:rFonts w:ascii="Times New Roman" w:hAnsi="Times New Roman"/>
                <w:i/>
              </w:rPr>
              <w:t>2.</w:t>
            </w:r>
            <w:r w:rsidRPr="009326F2">
              <w:rPr>
                <w:rFonts w:ascii="Times New Roman" w:hAnsi="Times New Roman"/>
              </w:rPr>
              <w:t xml:space="preserve"> Gli istituti di patronato possono svolgere, ai sensi del decreto legislativo 9 aprile 2008, n. 81, attività di informazione, consulenza e assistenza in materia di salute e sicurezza nei luoghi di lavoro gratuitamente nei confronti dei lavoratori e, sulla base di apposite tariffe, nei confronti della pubblica amministrazione e dei datori di lavoro privati, sulla base di apposite convenzioni stipulate secondo le modalità e i criteri stabiliti con decreto del Ministro del lavoro e delle politiche sociali, da emanare entro il 30 giugno 2015.</w:t>
            </w:r>
          </w:p>
          <w:p w:rsidR="001173BA" w:rsidRPr="009326F2" w:rsidRDefault="001173BA" w:rsidP="008B095D">
            <w:pPr>
              <w:jc w:val="both"/>
              <w:rPr>
                <w:rFonts w:ascii="Times New Roman" w:hAnsi="Times New Roman"/>
              </w:rPr>
            </w:pPr>
            <w:r w:rsidRPr="009326F2">
              <w:rPr>
                <w:rFonts w:ascii="Times New Roman" w:hAnsi="Times New Roman"/>
                <w:i/>
              </w:rPr>
              <w:t>3.</w:t>
            </w:r>
            <w:r w:rsidRPr="009326F2">
              <w:rPr>
                <w:rFonts w:ascii="Times New Roman" w:hAnsi="Times New Roman"/>
              </w:rPr>
              <w:t xml:space="preserve"> Gli istituti di patronato possono svolgere attività di consulenza e trasmissione telematica di dati in materia di assistenza e previdenza sociale, infortuni e malattie professionali, in favore dei soggetti di cui all'articolo 7, comma 1, incluse nelle attività di cui all'articolo 13, che vengono ammesse, in base a convenzione sottoscritta con il Ministero del lavoro e delle politiche sociali, a contributo per l'erogazione del servizio. Con decreto del Ministro del lavoro e delle politiche sociali, sentiti gli istituti di patronato e di assistenza sociale, sono individuate le prestazioni, non rientranti nel finanziamento di cui all'articolo 13, per le quali è ammessa l'esigibilità del citato contributo per l'erogazione del servizio, per ciascuna prestazione a favore dell'istituto di patronato, da parte dell'utenza o degli enti pubblici beneficiari. Con il medesimo decreto sono definite le modalità di partecipazione all'erogazione del servizio di cui all'articolo 6 del decreto legislativo 10 settembre 2003, n. 276, e successive modificazioni. Con decreto del direttore generale per le politiche previdenziali e assicurative del Ministero del lavoro e delle politiche sociali l'elenco delle prestazioni e dei predetti contributi per l'erogazione del servizio è adeguato ogni quattro anni»;</w:t>
            </w:r>
          </w:p>
          <w:p w:rsidR="001173BA" w:rsidRPr="009326F2" w:rsidRDefault="001173BA" w:rsidP="008B095D">
            <w:pPr>
              <w:ind w:firstLine="317"/>
              <w:jc w:val="both"/>
              <w:rPr>
                <w:rFonts w:ascii="Times New Roman" w:hAnsi="Times New Roman"/>
              </w:rPr>
            </w:pPr>
            <w:r w:rsidRPr="009326F2">
              <w:rPr>
                <w:rFonts w:ascii="Times New Roman" w:hAnsi="Times New Roman"/>
                <w:i/>
              </w:rPr>
              <w:t>d)</w:t>
            </w:r>
            <w:r w:rsidRPr="009326F2">
              <w:rPr>
                <w:rFonts w:ascii="Times New Roman" w:hAnsi="Times New Roman"/>
              </w:rPr>
              <w:t xml:space="preserve"> all'articolo 14, comma 1, lettera </w:t>
            </w:r>
            <w:r w:rsidRPr="009326F2">
              <w:rPr>
                <w:rFonts w:ascii="Times New Roman" w:hAnsi="Times New Roman"/>
                <w:i/>
              </w:rPr>
              <w:t>a)</w:t>
            </w:r>
            <w:r w:rsidRPr="009326F2">
              <w:rPr>
                <w:rFonts w:ascii="Times New Roman" w:hAnsi="Times New Roman"/>
              </w:rPr>
              <w:t>, dopo le parole: «documentazione contabile» sono aggiunte le seguenti: «attraverso l'adozione di uno schema di bilancio analitico di competenza definito dal Ministero del lavoro e delle politiche sociali, redatto secondo le disposizioni del codice civile, comprendente anche le attività svolte all'estero»;</w:t>
            </w:r>
          </w:p>
          <w:p w:rsidR="001173BA" w:rsidRPr="009326F2" w:rsidRDefault="001173BA" w:rsidP="008B095D">
            <w:pPr>
              <w:ind w:firstLine="317"/>
              <w:jc w:val="both"/>
              <w:rPr>
                <w:rFonts w:ascii="Times New Roman" w:hAnsi="Times New Roman"/>
              </w:rPr>
            </w:pPr>
            <w:r w:rsidRPr="009326F2">
              <w:rPr>
                <w:rFonts w:ascii="Times New Roman" w:hAnsi="Times New Roman"/>
                <w:i/>
              </w:rPr>
              <w:t>e)</w:t>
            </w:r>
            <w:r w:rsidRPr="009326F2">
              <w:rPr>
                <w:rFonts w:ascii="Times New Roman" w:hAnsi="Times New Roman"/>
              </w:rPr>
              <w:t xml:space="preserve"> all'articolo 16, comma 2, dopo la lettera </w:t>
            </w:r>
            <w:r w:rsidRPr="009326F2">
              <w:rPr>
                <w:rFonts w:ascii="Times New Roman" w:hAnsi="Times New Roman"/>
                <w:i/>
              </w:rPr>
              <w:t>c)</w:t>
            </w:r>
            <w:r w:rsidRPr="009326F2">
              <w:rPr>
                <w:rFonts w:ascii="Times New Roman" w:hAnsi="Times New Roman"/>
              </w:rPr>
              <w:t xml:space="preserve"> sono aggiunte le seguenti:</w:t>
            </w:r>
          </w:p>
          <w:p w:rsidR="001173BA" w:rsidRPr="009326F2" w:rsidRDefault="001173BA" w:rsidP="008B095D">
            <w:pPr>
              <w:jc w:val="both"/>
              <w:rPr>
                <w:rFonts w:ascii="Times New Roman" w:hAnsi="Times New Roman"/>
              </w:rPr>
            </w:pPr>
            <w:r w:rsidRPr="009326F2">
              <w:rPr>
                <w:rFonts w:ascii="Times New Roman" w:hAnsi="Times New Roman"/>
              </w:rPr>
              <w:t>«</w:t>
            </w:r>
            <w:r w:rsidRPr="009326F2">
              <w:rPr>
                <w:rFonts w:ascii="Times New Roman" w:hAnsi="Times New Roman"/>
                <w:i/>
              </w:rPr>
              <w:t>c-bis)</w:t>
            </w:r>
            <w:r w:rsidRPr="009326F2">
              <w:rPr>
                <w:rFonts w:ascii="Times New Roman" w:hAnsi="Times New Roman"/>
              </w:rPr>
              <w:t xml:space="preserve"> l'istituto abbia realizzato per due anni consecutivi attività rilevante ai fini del finanziamento di cui all'articolo 13, comma 7, lettera </w:t>
            </w:r>
            <w:r w:rsidRPr="009326F2">
              <w:rPr>
                <w:rFonts w:ascii="Times New Roman" w:hAnsi="Times New Roman"/>
                <w:i/>
              </w:rPr>
              <w:t>b)</w:t>
            </w:r>
            <w:r w:rsidRPr="009326F2">
              <w:rPr>
                <w:rFonts w:ascii="Times New Roman" w:hAnsi="Times New Roman"/>
              </w:rPr>
              <w:t>, sia in Italia sia all'estero, in una quota percentuale accertata in via definitiva dal Ministero del lavoro e delle politiche sociali inferiore al 1,5 per cento del totale. Le disposizioni di cui alla presente lettera trovano applicazione nei confronti degli istituti di patronato riconosciuti in via definitiva e operanti da oltre cinque anni alla data di entrata in vigore della presente disposizione con effetto dall'attività dell'anno 2014, definitivamente accertata dal Ministero del lavoro e delle politiche sociali;</w:t>
            </w:r>
          </w:p>
          <w:p w:rsidR="001173BA" w:rsidRPr="009326F2" w:rsidRDefault="001173BA" w:rsidP="008B095D">
            <w:pPr>
              <w:jc w:val="both"/>
              <w:rPr>
                <w:rFonts w:ascii="Times New Roman" w:hAnsi="Times New Roman"/>
              </w:rPr>
            </w:pPr>
            <w:r w:rsidRPr="009326F2">
              <w:rPr>
                <w:rFonts w:ascii="Times New Roman" w:hAnsi="Times New Roman"/>
              </w:rPr>
              <w:t>c-</w:t>
            </w:r>
            <w:r w:rsidRPr="009326F2">
              <w:rPr>
                <w:rFonts w:ascii="Times New Roman" w:hAnsi="Times New Roman"/>
                <w:i/>
              </w:rPr>
              <w:t>ter)</w:t>
            </w:r>
            <w:r w:rsidRPr="009326F2">
              <w:rPr>
                <w:rFonts w:ascii="Times New Roman" w:hAnsi="Times New Roman"/>
              </w:rPr>
              <w:t xml:space="preserve"> l’istituto non dimostri di svolgere attività, oltre che a livello nazionale, anche in almeno otto Stati stranieri, con esclusione dei patronati promossi </w:t>
            </w:r>
            <w:r w:rsidRPr="009326F2">
              <w:rPr>
                <w:rFonts w:ascii="Times New Roman" w:hAnsi="Times New Roman"/>
              </w:rPr>
              <w:lastRenderedPageBreak/>
              <w:t>dalle organizzazioni sindacali agricole».</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lastRenderedPageBreak/>
              <w:t>310. All'articolo 1 della legge 24 dicembre 2012, n. 228, e successive modificazioni, sono apportate le seguenti modificazioni:</w:t>
            </w:r>
          </w:p>
          <w:p w:rsidR="001173BA" w:rsidRPr="009326F2" w:rsidRDefault="001173BA" w:rsidP="008B095D">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i commi 9, 10, lettere </w:t>
            </w:r>
            <w:r w:rsidRPr="009326F2">
              <w:rPr>
                <w:rFonts w:ascii="Times New Roman" w:hAnsi="Times New Roman"/>
                <w:i/>
              </w:rPr>
              <w:t>a)</w:t>
            </w:r>
            <w:r w:rsidRPr="009326F2">
              <w:rPr>
                <w:rFonts w:ascii="Times New Roman" w:hAnsi="Times New Roman"/>
              </w:rPr>
              <w:t xml:space="preserve">, </w:t>
            </w:r>
            <w:r w:rsidRPr="009326F2">
              <w:rPr>
                <w:rFonts w:ascii="Times New Roman" w:hAnsi="Times New Roman"/>
                <w:i/>
              </w:rPr>
              <w:t>b)</w:t>
            </w:r>
            <w:r w:rsidRPr="009326F2">
              <w:rPr>
                <w:rFonts w:ascii="Times New Roman" w:hAnsi="Times New Roman"/>
              </w:rPr>
              <w:t xml:space="preserve"> e </w:t>
            </w:r>
            <w:r w:rsidRPr="009326F2">
              <w:rPr>
                <w:rFonts w:ascii="Times New Roman" w:hAnsi="Times New Roman"/>
                <w:i/>
              </w:rPr>
              <w:t>c)</w:t>
            </w:r>
            <w:r w:rsidRPr="009326F2">
              <w:rPr>
                <w:rFonts w:ascii="Times New Roman" w:hAnsi="Times New Roman"/>
              </w:rPr>
              <w:t>, 11 e 12 sono abrogati;</w:t>
            </w:r>
          </w:p>
          <w:p w:rsidR="001173BA" w:rsidRPr="009326F2" w:rsidRDefault="001173BA" w:rsidP="008B095D">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al comma 13, le parole: «entro un anno dalla medesima data» sono sostituite dalle seguenti: «entro il 30 giugno 2015».</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311. A seguito dell'entrata in vigore della riforma complessiva degli istituti di patronato, anche con riferimento alle attività diverse che possono svolgere e dei relativi meccanismi di finanziamento diversi di cui, rispettivamente, agli articoli 10 e 13 della legge 30 marzo 2001, n. 152, e successive modificazioni, nell'ambito della legge di bilancio per il triennio 2016-2018, sono rimodulate, nel rispetto degli obiettivi di finanza pubblica, le modalità di sostegno degli istituti di patronato e di assistenza sociale, al fine di assicurare la semplificazione e la tempestività nell'erogazione dei trasferimenti pubblici in loro favore, nonché di definire aliquote di contribuzione e meccanismi di anticipazione delle risorse a valere sui contributi incassati dagli enti previdenziali atti a garantire la corretta ed efficiente gestione delle attività d'istituto.</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312. La dotazione del fondo di cui all'articolo 1, comma 68, ultimo periodo, della legge 24 dicembre 2007, n. 247, e successive modificazioni, è ridotta di 208 milioni di euro per l'anno 2015</w:t>
            </w:r>
            <w:r w:rsidRPr="009326F2">
              <w:rPr>
                <w:rFonts w:ascii="Times New Roman" w:hAnsi="Times New Roman"/>
                <w:b/>
              </w:rPr>
              <w:t xml:space="preserve"> </w:t>
            </w:r>
            <w:r w:rsidRPr="009326F2">
              <w:rPr>
                <w:rFonts w:ascii="Times New Roman" w:hAnsi="Times New Roman"/>
              </w:rPr>
              <w:t>e di 200 milioni di euro a decorrere dall'anno 2016.</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313. Il comma 4 dell'articolo 11 del decreto-legge 6 dicembre 2011, n. 201, convertito, con modificazioni, dalla legge 22 dicembre 2011, n. 214, e successive modificazioni, è sostituito dal seguente:</w:t>
            </w:r>
          </w:p>
          <w:p w:rsidR="001173BA" w:rsidRPr="009326F2" w:rsidRDefault="001173BA" w:rsidP="008B095D">
            <w:pPr>
              <w:jc w:val="both"/>
              <w:rPr>
                <w:rFonts w:ascii="Times New Roman" w:hAnsi="Times New Roman"/>
              </w:rPr>
            </w:pPr>
            <w:r w:rsidRPr="009326F2">
              <w:rPr>
                <w:rFonts w:ascii="Times New Roman" w:hAnsi="Times New Roman"/>
              </w:rPr>
              <w:t>«4. Oltre che ai fini previsti dall'articolo 7, undicesimo comma, del decreto del Presidente della Repubblica 29 settembre 1973, n. 605, le informazioni comunicate ai sensi dell'articolo 7, sesto comma, del predetto decreto e del comma 2 del presente articolo sono utilizzate dall'Agenzia delle entrate per le analisi del rischio di evasione. Le medesime informazioni, inclusive del valore medio di giacenza annuo di depositi e conti correnti bancari e postali, sono altresì utilizzate ai fini della semplificazione degli adempimenti dei cittadini in merito alla compilazione della dichiarazione sostitutiva unica di cui all'articolo 10 del regolamento di cui al decreto del Presidente del Consiglio dei ministri 5 dicembre 2013, n. 159, nonché in sede di controllo sulla veridicità dei dati dichiarati nella medesima dichiarazione».</w:t>
            </w:r>
          </w:p>
        </w:tc>
      </w:tr>
      <w:tr w:rsidR="001173BA" w:rsidRPr="009326F2" w:rsidTr="001173BA">
        <w:tc>
          <w:tcPr>
            <w:tcW w:w="13749" w:type="dxa"/>
            <w:shd w:val="clear" w:color="auto" w:fill="auto"/>
          </w:tcPr>
          <w:p w:rsidR="001173BA" w:rsidRPr="009326F2" w:rsidRDefault="001173BA" w:rsidP="008B095D">
            <w:pPr>
              <w:autoSpaceDE w:val="0"/>
              <w:autoSpaceDN w:val="0"/>
              <w:adjustRightInd w:val="0"/>
              <w:jc w:val="both"/>
              <w:rPr>
                <w:rFonts w:ascii="Times New Roman" w:hAnsi="Times New Roman"/>
                <w:lang w:eastAsia="it-IT"/>
              </w:rPr>
            </w:pPr>
            <w:r w:rsidRPr="009326F2">
              <w:rPr>
                <w:rFonts w:ascii="Times New Roman" w:hAnsi="Times New Roman"/>
                <w:lang w:eastAsia="it-IT"/>
              </w:rPr>
              <w:t>314. Per l’anno 2015, il Ministero del lavoro e delle politiche sociali concorre agli oneri di funzionamento e ai costi generali di struttura della società Italia Lavoro Spa con un contributo di 12 milioni di euro.</w:t>
            </w:r>
          </w:p>
        </w:tc>
      </w:tr>
      <w:tr w:rsidR="001173BA" w:rsidRPr="009326F2" w:rsidTr="001173BA">
        <w:tc>
          <w:tcPr>
            <w:tcW w:w="13749" w:type="dxa"/>
            <w:shd w:val="clear" w:color="auto" w:fill="auto"/>
          </w:tcPr>
          <w:p w:rsidR="001173BA" w:rsidRPr="009326F2" w:rsidRDefault="001173BA" w:rsidP="00E40241">
            <w:pPr>
              <w:jc w:val="both"/>
              <w:rPr>
                <w:rFonts w:ascii="Times New Roman" w:hAnsi="Times New Roman"/>
              </w:rPr>
            </w:pPr>
            <w:r w:rsidRPr="009326F2">
              <w:rPr>
                <w:rFonts w:ascii="Times New Roman" w:hAnsi="Times New Roman"/>
                <w:lang w:eastAsia="it-IT"/>
              </w:rPr>
              <w:t>315. Agli oneri derivanti dal comma 314, pari a 12 milioni di euro per l’anno 2015, si provvede mediante corrispondente riduzione dell'autorizzazione di spesa relativa al Fondo per interventi strutturali di politica economica, di cui all’articolo 10, comma 5, del decreto-legge 29 novembre 2004, n. 282, convertito, con modificazioni, dalla legge 27 dicembre 2004, n. 307.</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316. Con decreto del Presidente del Consiglio dei ministri, su proposta del Ministro del lavoro e delle politiche sociali, di concerto con il Ministro dell'economia e delle finanze, da adottare entro il 31 marzo 2015, sono individuate le iniziative di elevata utilità sociale valutabili nell'ambito dei piani triennali di investimento dell'INAIL da finanziare, a valere sulle risorse autorizzate nei predetti piani triennali, con l'impiego di quota parte delle somme detenute dal medesimo Istituto presso la tesoreria centrale dello Stato. Dall'attuazione delle disposizioni di cui al presente comma non devono derivare nuovi o maggiori oneri per la finanza pubblica.</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317. Il Ministero degli affari esteri e della cooperazione internazionale provvede agli adempimenti eventualmente necessari, anche sul piano internazionale, per rinegoziare i termini degli accordi internazionali concernenti la determinazione dei contributi volontari e obbligatori alle organizzazioni internazionali di cui l'Italia è parte, per un importo complessivo pari a 25.243.300 euro per l'anno 2015 e a 8.488.300 euro a decorrere dall'anno 2016. Le relative autorizzazioni di spesa si intendono ridotte per gli importi indicati nell'allegato n. 8 annesso alla presente legge, per cui, a decorrere dall'anno 2015, non è ammesso il ricorso all'articolo 26 della legge 31 dicembre 2009, n. 196.</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lastRenderedPageBreak/>
              <w:t>318. Con effetto dal 1º luglio 2015, il Ministero degli affari esteri e della cooperazione internazionale provvede, sulla base di rilevamenti obiettivi, ad una revisione globale dei coefficienti di cui agli articoli 171 e 178 del decreto del Presidente della Repubblica 5 gennaio 1967, n. 18, come modificato dal presente comma. A decorrere dalla medesima data, all'articolo 51, comma 8, secondo periodo, del testo unico delle imposte sui redditi, di cui al decreto del Presidente della Repubblica 22 dicembre 1986, n. 917, sono aggiunte, in fine, le seguenti parole: «nonché il 50 per cento delle maggiorazioni percepite fino alla concorrenza di due volte l'indennità base», all'articolo 23 del testo unico delle norme sul trattamento di quiescenza dei dipendenti civili e militari dello Stato, di cui al decreto del Presidente della Repubblica 29 dicembre 1973, n. 1092, dopo le parole: «è aumentato» sono inserite le seguenti: «, a domanda dell'interessato o dei superstiti aventi causa,» e al citato decreto del Presidente della Repubblica n. 18 del 1967 sono apportate le seguenti modificazioni:</w:t>
            </w:r>
          </w:p>
          <w:p w:rsidR="001173BA" w:rsidRPr="009326F2" w:rsidRDefault="001173BA" w:rsidP="008B095D">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le indennità base di cui alla tabella 19 sono ridotte del 20 per cento;</w:t>
            </w:r>
          </w:p>
          <w:p w:rsidR="001173BA" w:rsidRPr="009326F2" w:rsidRDefault="001173BA" w:rsidP="008B095D">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all'articolo 84, quarto comma, le parole: «Il personale di ruolo e» e le parole: «, rispettivamente dell'indennità di servizio all'estero o» sono soppresse e il quinto comma è abrogato;</w:t>
            </w:r>
          </w:p>
          <w:p w:rsidR="001173BA" w:rsidRPr="009326F2" w:rsidRDefault="001173BA" w:rsidP="008B095D">
            <w:pPr>
              <w:jc w:val="both"/>
              <w:rPr>
                <w:rFonts w:ascii="Times New Roman" w:hAnsi="Times New Roman"/>
              </w:rPr>
            </w:pPr>
            <w:r w:rsidRPr="009326F2">
              <w:rPr>
                <w:rFonts w:ascii="Times New Roman" w:hAnsi="Times New Roman"/>
                <w:i/>
              </w:rPr>
              <w:t>c)</w:t>
            </w:r>
            <w:r w:rsidRPr="009326F2">
              <w:rPr>
                <w:rFonts w:ascii="Times New Roman" w:hAnsi="Times New Roman"/>
              </w:rPr>
              <w:t xml:space="preserve"> all'articolo 144, secondo comma, primo periodo, dopo le parole: «è computato» sono inserite le seguenti: «, a domanda dell'interessato o dei superstiti aventi causa,»;</w:t>
            </w:r>
          </w:p>
          <w:p w:rsidR="001173BA" w:rsidRPr="009326F2" w:rsidRDefault="001173BA" w:rsidP="008B095D">
            <w:pPr>
              <w:jc w:val="both"/>
              <w:rPr>
                <w:rFonts w:ascii="Times New Roman" w:hAnsi="Times New Roman"/>
              </w:rPr>
            </w:pPr>
            <w:r w:rsidRPr="009326F2">
              <w:rPr>
                <w:rFonts w:ascii="Times New Roman" w:hAnsi="Times New Roman"/>
                <w:i/>
              </w:rPr>
              <w:t>d)</w:t>
            </w:r>
            <w:r w:rsidRPr="009326F2">
              <w:rPr>
                <w:rFonts w:ascii="Times New Roman" w:hAnsi="Times New Roman"/>
              </w:rPr>
              <w:t xml:space="preserve"> all'articolo 171, comma 3, lettera </w:t>
            </w:r>
            <w:r w:rsidRPr="009326F2">
              <w:rPr>
                <w:rFonts w:ascii="Times New Roman" w:hAnsi="Times New Roman"/>
                <w:i/>
              </w:rPr>
              <w:t>a)</w:t>
            </w:r>
            <w:r w:rsidRPr="009326F2">
              <w:rPr>
                <w:rFonts w:ascii="Times New Roman" w:hAnsi="Times New Roman"/>
              </w:rPr>
              <w:t>, le parole: «degli alloggi e» sono soppresse;</w:t>
            </w:r>
          </w:p>
          <w:p w:rsidR="001173BA" w:rsidRPr="009326F2" w:rsidRDefault="001173BA" w:rsidP="008B095D">
            <w:pPr>
              <w:jc w:val="both"/>
              <w:rPr>
                <w:rFonts w:ascii="Times New Roman" w:hAnsi="Times New Roman"/>
              </w:rPr>
            </w:pPr>
            <w:r w:rsidRPr="009326F2">
              <w:rPr>
                <w:rFonts w:ascii="Times New Roman" w:hAnsi="Times New Roman"/>
                <w:i/>
              </w:rPr>
              <w:t>e)</w:t>
            </w:r>
            <w:r w:rsidRPr="009326F2">
              <w:rPr>
                <w:rFonts w:ascii="Times New Roman" w:hAnsi="Times New Roman"/>
              </w:rPr>
              <w:t xml:space="preserve"> all'articolo 173, al comma 1, le parole: «del 20 per cento» sono sostituite dalle seguenti: «di un ottavo» e al comma 3, le parole: «al 5 per cento» sono sostituite dalle seguenti: «a un ottavo»;</w:t>
            </w:r>
          </w:p>
          <w:p w:rsidR="001173BA" w:rsidRPr="009326F2" w:rsidRDefault="001173BA" w:rsidP="008B095D">
            <w:pPr>
              <w:jc w:val="both"/>
              <w:rPr>
                <w:rFonts w:ascii="Times New Roman" w:hAnsi="Times New Roman"/>
              </w:rPr>
            </w:pPr>
            <w:r w:rsidRPr="009326F2">
              <w:rPr>
                <w:rFonts w:ascii="Times New Roman" w:hAnsi="Times New Roman"/>
                <w:i/>
              </w:rPr>
              <w:t>f)</w:t>
            </w:r>
            <w:r w:rsidRPr="009326F2">
              <w:rPr>
                <w:rFonts w:ascii="Times New Roman" w:hAnsi="Times New Roman"/>
              </w:rPr>
              <w:t xml:space="preserve"> all'articolo 175, comma 2, al primo periodo, le parole: «un settimo» sono sostituite dalle seguenti: «cinque ventottesimi», al secondo periodo, dopo le parole: «nella misura di» sono inserite le seguenti: «cinque quarti di» e al terzo periodo, le parole: «del 50 per cento» sono sostituite dalle seguenti: «di cinque ottavi»;</w:t>
            </w:r>
          </w:p>
          <w:p w:rsidR="001173BA" w:rsidRPr="009326F2" w:rsidRDefault="001173BA" w:rsidP="008B095D">
            <w:pPr>
              <w:jc w:val="both"/>
              <w:rPr>
                <w:rFonts w:ascii="Times New Roman" w:hAnsi="Times New Roman"/>
              </w:rPr>
            </w:pPr>
            <w:r w:rsidRPr="009326F2">
              <w:rPr>
                <w:rFonts w:ascii="Times New Roman" w:hAnsi="Times New Roman"/>
                <w:i/>
              </w:rPr>
              <w:t>g)</w:t>
            </w:r>
            <w:r w:rsidRPr="009326F2">
              <w:rPr>
                <w:rFonts w:ascii="Times New Roman" w:hAnsi="Times New Roman"/>
              </w:rPr>
              <w:t xml:space="preserve"> all'articolo 175, il comma 3 è abrogato;</w:t>
            </w:r>
          </w:p>
          <w:p w:rsidR="001173BA" w:rsidRPr="009326F2" w:rsidRDefault="001173BA" w:rsidP="008B095D">
            <w:pPr>
              <w:jc w:val="both"/>
              <w:rPr>
                <w:rFonts w:ascii="Times New Roman" w:hAnsi="Times New Roman"/>
              </w:rPr>
            </w:pPr>
            <w:r w:rsidRPr="009326F2">
              <w:rPr>
                <w:rFonts w:ascii="Times New Roman" w:hAnsi="Times New Roman"/>
                <w:i/>
              </w:rPr>
              <w:t>h)</w:t>
            </w:r>
            <w:r w:rsidRPr="009326F2">
              <w:rPr>
                <w:rFonts w:ascii="Times New Roman" w:hAnsi="Times New Roman"/>
              </w:rPr>
              <w:t xml:space="preserve"> all'articolo 176, comma 2, le parole: «una indennità di servizio mensile aumentata del 50 per cento» sono sostituite dalle seguenti: «quindici ottavi di un'indennità di servizio mensile»;</w:t>
            </w:r>
          </w:p>
          <w:p w:rsidR="001173BA" w:rsidRPr="009326F2" w:rsidRDefault="001173BA" w:rsidP="008B095D">
            <w:pPr>
              <w:jc w:val="both"/>
              <w:rPr>
                <w:rFonts w:ascii="Times New Roman" w:hAnsi="Times New Roman"/>
              </w:rPr>
            </w:pPr>
            <w:r w:rsidRPr="009326F2">
              <w:rPr>
                <w:rFonts w:ascii="Times New Roman" w:hAnsi="Times New Roman"/>
                <w:i/>
              </w:rPr>
              <w:t>i)</w:t>
            </w:r>
            <w:r w:rsidRPr="009326F2">
              <w:rPr>
                <w:rFonts w:ascii="Times New Roman" w:hAnsi="Times New Roman"/>
              </w:rPr>
              <w:t xml:space="preserve"> all'articolo 177, secondo comma, il secondo periodo è soppresso;</w:t>
            </w:r>
          </w:p>
          <w:p w:rsidR="001173BA" w:rsidRPr="009326F2" w:rsidRDefault="001173BA" w:rsidP="008B095D">
            <w:pPr>
              <w:jc w:val="both"/>
              <w:rPr>
                <w:rFonts w:ascii="Times New Roman" w:hAnsi="Times New Roman"/>
              </w:rPr>
            </w:pPr>
            <w:r w:rsidRPr="009326F2">
              <w:rPr>
                <w:rFonts w:ascii="Times New Roman" w:hAnsi="Times New Roman"/>
                <w:i/>
              </w:rPr>
              <w:t>l)</w:t>
            </w:r>
            <w:r w:rsidRPr="009326F2">
              <w:rPr>
                <w:rFonts w:ascii="Times New Roman" w:hAnsi="Times New Roman"/>
              </w:rPr>
              <w:t xml:space="preserve"> l'articolo 178 è sostituito dal seguente:</w:t>
            </w:r>
          </w:p>
          <w:p w:rsidR="001173BA" w:rsidRPr="009326F2" w:rsidRDefault="001173BA" w:rsidP="008B095D">
            <w:pPr>
              <w:jc w:val="both"/>
              <w:rPr>
                <w:rFonts w:ascii="Times New Roman" w:hAnsi="Times New Roman"/>
              </w:rPr>
            </w:pPr>
            <w:r w:rsidRPr="009326F2">
              <w:rPr>
                <w:rFonts w:ascii="Times New Roman" w:hAnsi="Times New Roman"/>
              </w:rPr>
              <w:t>«</w:t>
            </w:r>
            <w:r w:rsidRPr="009326F2">
              <w:rPr>
                <w:rFonts w:ascii="Times New Roman" w:hAnsi="Times New Roman"/>
                <w:smallCaps/>
              </w:rPr>
              <w:t>Art</w:t>
            </w:r>
            <w:r w:rsidRPr="009326F2">
              <w:rPr>
                <w:rFonts w:ascii="Times New Roman" w:hAnsi="Times New Roman"/>
              </w:rPr>
              <w:t xml:space="preserve">. 178. - </w:t>
            </w:r>
            <w:r w:rsidRPr="009326F2">
              <w:rPr>
                <w:rFonts w:ascii="Times New Roman" w:hAnsi="Times New Roman"/>
                <w:i/>
              </w:rPr>
              <w:t>(Spese per abitazione)</w:t>
            </w:r>
            <w:r w:rsidRPr="009326F2">
              <w:rPr>
                <w:rFonts w:ascii="Times New Roman" w:hAnsi="Times New Roman"/>
              </w:rPr>
              <w:t>. -- 1. Fatto salvo quanto disposto dagli articoli 84 e 177, il personale in servizio all'estero deve acquisire nella sede di servizio o nelle immediate vicinanze la disponibilità di un'abitazione adeguata alle esigenze di sicurezza e di decoro inerenti alle funzioni svolte.</w:t>
            </w:r>
          </w:p>
          <w:p w:rsidR="001173BA" w:rsidRPr="009326F2" w:rsidRDefault="001173BA" w:rsidP="008B095D">
            <w:pPr>
              <w:jc w:val="both"/>
              <w:rPr>
                <w:rFonts w:ascii="Times New Roman" w:hAnsi="Times New Roman"/>
              </w:rPr>
            </w:pPr>
            <w:r w:rsidRPr="009326F2">
              <w:rPr>
                <w:rFonts w:ascii="Times New Roman" w:hAnsi="Times New Roman"/>
                <w:i/>
              </w:rPr>
              <w:t>2.</w:t>
            </w:r>
            <w:r w:rsidRPr="009326F2">
              <w:rPr>
                <w:rFonts w:ascii="Times New Roman" w:hAnsi="Times New Roman"/>
              </w:rPr>
              <w:t xml:space="preserve"> Per le spese di abitazione spetta una maggiorazione dell'indennità di cui all'articolo 171 determinata secondo i seguenti criteri:</w:t>
            </w:r>
          </w:p>
          <w:p w:rsidR="001173BA" w:rsidRPr="009326F2" w:rsidRDefault="001173BA" w:rsidP="008B095D">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l'importo è parametrato all'indennità personale secondo percentuali, anche differenti per i singoli posti di organico in uno stesso ufficio, soggette a revisione annuale, non superiori all'80 per cento, stabilite con decreto del Ministro degli affari esteri e della cooperazione internazionale, di concerto con il Ministro dell'economia e delle finanze, sentita la Commissione permanente di cui all'articolo 172, sulla base dei costi di alloggi rispondenti alle caratteristiche di cui al comma 1 del presente articolo;</w:t>
            </w:r>
          </w:p>
          <w:p w:rsidR="001173BA" w:rsidRPr="009326F2" w:rsidRDefault="001173BA" w:rsidP="008B095D">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la maggiorazione non può eccedere il costo effettivo della locazione di un alloggio adeguato alle funzioni svolte;</w:t>
            </w:r>
          </w:p>
          <w:p w:rsidR="001173BA" w:rsidRPr="009326F2" w:rsidRDefault="001173BA" w:rsidP="008B095D">
            <w:pPr>
              <w:jc w:val="both"/>
              <w:rPr>
                <w:rFonts w:ascii="Times New Roman" w:hAnsi="Times New Roman"/>
              </w:rPr>
            </w:pPr>
            <w:r w:rsidRPr="009326F2">
              <w:rPr>
                <w:rFonts w:ascii="Times New Roman" w:hAnsi="Times New Roman"/>
                <w:i/>
              </w:rPr>
              <w:t>c)</w:t>
            </w:r>
            <w:r w:rsidRPr="009326F2">
              <w:rPr>
                <w:rFonts w:ascii="Times New Roman" w:hAnsi="Times New Roman"/>
              </w:rPr>
              <w:t xml:space="preserve"> la maggiorazione è corrisposta dall'assunzione di funzioni nella sede alla cessazione definitiva delle funzioni stesse, inclusi i periodi di congedo e quelli in cui è sospesa o diminuita l'indennità personale;</w:t>
            </w:r>
          </w:p>
          <w:p w:rsidR="001173BA" w:rsidRPr="009326F2" w:rsidRDefault="001173BA" w:rsidP="008B095D">
            <w:pPr>
              <w:jc w:val="both"/>
              <w:rPr>
                <w:rFonts w:ascii="Times New Roman" w:hAnsi="Times New Roman"/>
              </w:rPr>
            </w:pPr>
            <w:r w:rsidRPr="009326F2">
              <w:rPr>
                <w:rFonts w:ascii="Times New Roman" w:hAnsi="Times New Roman"/>
                <w:i/>
              </w:rPr>
              <w:t>d)</w:t>
            </w:r>
            <w:r w:rsidRPr="009326F2">
              <w:rPr>
                <w:rFonts w:ascii="Times New Roman" w:hAnsi="Times New Roman"/>
              </w:rPr>
              <w:t xml:space="preserve"> nel caso di dipendenti che condividano l'abitazione, la maggiorazione spetta soltanto al dipendente che vi ha diritto nella misura più elevata, aumentata </w:t>
            </w:r>
            <w:r w:rsidRPr="009326F2">
              <w:rPr>
                <w:rFonts w:ascii="Times New Roman" w:hAnsi="Times New Roman"/>
              </w:rPr>
              <w:lastRenderedPageBreak/>
              <w:t>del 20 per cento;</w:t>
            </w:r>
          </w:p>
          <w:p w:rsidR="001173BA" w:rsidRPr="009326F2" w:rsidRDefault="001173BA" w:rsidP="008B095D">
            <w:pPr>
              <w:jc w:val="both"/>
              <w:rPr>
                <w:rFonts w:ascii="Times New Roman" w:hAnsi="Times New Roman"/>
              </w:rPr>
            </w:pPr>
            <w:r w:rsidRPr="009326F2">
              <w:rPr>
                <w:rFonts w:ascii="Times New Roman" w:hAnsi="Times New Roman"/>
                <w:i/>
              </w:rPr>
              <w:t>e)</w:t>
            </w:r>
            <w:r w:rsidRPr="009326F2">
              <w:rPr>
                <w:rFonts w:ascii="Times New Roman" w:hAnsi="Times New Roman"/>
              </w:rPr>
              <w:t xml:space="preserve"> la maggiorazione non spetta se il dipendente o i familiari conviventi anche non a carico sono proprietari, nella sede di servizio, di un'abitazione idonea alle funzioni svolte.</w:t>
            </w:r>
          </w:p>
          <w:p w:rsidR="001173BA" w:rsidRPr="009326F2" w:rsidRDefault="001173BA" w:rsidP="008B095D">
            <w:pPr>
              <w:jc w:val="both"/>
              <w:rPr>
                <w:rFonts w:ascii="Times New Roman" w:hAnsi="Times New Roman"/>
              </w:rPr>
            </w:pPr>
            <w:r w:rsidRPr="009326F2">
              <w:rPr>
                <w:rFonts w:ascii="Times New Roman" w:hAnsi="Times New Roman"/>
                <w:i/>
              </w:rPr>
              <w:t>3</w:t>
            </w:r>
            <w:r w:rsidRPr="009326F2">
              <w:rPr>
                <w:rFonts w:ascii="Times New Roman" w:hAnsi="Times New Roman"/>
              </w:rPr>
              <w:t>. La maggiorazione è versata in rate semestrali anticipate. L'amministrazione può versare le prime due rate al momento dell'assunzione di funzioni nella sede, se nel locale mercato immobiliare è prassi costante pretendere per la stipulazione dei contratti di locazione il pagamento anticipato del canone per uno o più anni»;</w:t>
            </w:r>
          </w:p>
          <w:p w:rsidR="001173BA" w:rsidRPr="009326F2" w:rsidRDefault="001173BA" w:rsidP="008B095D">
            <w:pPr>
              <w:jc w:val="both"/>
              <w:rPr>
                <w:rFonts w:ascii="Times New Roman" w:hAnsi="Times New Roman"/>
              </w:rPr>
            </w:pPr>
            <w:r w:rsidRPr="009326F2">
              <w:rPr>
                <w:rFonts w:ascii="Times New Roman" w:hAnsi="Times New Roman"/>
                <w:i/>
              </w:rPr>
              <w:t>m)</w:t>
            </w:r>
            <w:r w:rsidRPr="009326F2">
              <w:rPr>
                <w:rFonts w:ascii="Times New Roman" w:hAnsi="Times New Roman"/>
              </w:rPr>
              <w:t xml:space="preserve"> all'articolo 181, comma 2, le parole: «nella misura del 50 per cento» sono soppresse;</w:t>
            </w:r>
          </w:p>
          <w:p w:rsidR="001173BA" w:rsidRPr="009326F2" w:rsidRDefault="001173BA" w:rsidP="008B095D">
            <w:pPr>
              <w:jc w:val="both"/>
              <w:rPr>
                <w:rFonts w:ascii="Times New Roman" w:hAnsi="Times New Roman"/>
              </w:rPr>
            </w:pPr>
            <w:r w:rsidRPr="009326F2">
              <w:rPr>
                <w:rFonts w:ascii="Times New Roman" w:hAnsi="Times New Roman"/>
                <w:i/>
              </w:rPr>
              <w:t>n)</w:t>
            </w:r>
            <w:r w:rsidRPr="009326F2">
              <w:rPr>
                <w:rFonts w:ascii="Times New Roman" w:hAnsi="Times New Roman"/>
              </w:rPr>
              <w:t xml:space="preserve"> all'articolo 186, i commi terzo, quarto e quinto sono abrogati e il secondo comma è sostituito dal seguente:</w:t>
            </w:r>
          </w:p>
          <w:p w:rsidR="001173BA" w:rsidRPr="009326F2" w:rsidRDefault="001173BA" w:rsidP="008B095D">
            <w:pPr>
              <w:jc w:val="both"/>
              <w:rPr>
                <w:rFonts w:ascii="Times New Roman" w:hAnsi="Times New Roman"/>
              </w:rPr>
            </w:pPr>
            <w:r w:rsidRPr="009326F2">
              <w:rPr>
                <w:rFonts w:ascii="Times New Roman" w:hAnsi="Times New Roman"/>
              </w:rPr>
              <w:t>«Al personale che compie viaggi nel Paese di residenza o in altri Paesi esteri, oltre all'indennità personale in godimento, compete il rimborso delle spese di viaggio, di vitto e di alloggio, nei limiti previsti dalle disposizioni vigenti per i viaggi di servizio nel territorio nazionale».</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lastRenderedPageBreak/>
              <w:t>319. L'autorizzazione di spesa relativa agli assegni previsti dal decreto del Presidente della Repubblica 23 gennaio 1967, n. 215, è ridotta di 3,7 milioni di euro per l'anno 2015 e di 5,1 milioni di euro annui a decorrere dall'anno 2016.</w:t>
            </w:r>
          </w:p>
        </w:tc>
      </w:tr>
      <w:tr w:rsidR="001173BA" w:rsidRPr="009326F2" w:rsidTr="001173BA">
        <w:tc>
          <w:tcPr>
            <w:tcW w:w="13749" w:type="dxa"/>
          </w:tcPr>
          <w:p w:rsidR="001173BA" w:rsidRPr="009326F2" w:rsidRDefault="001173BA" w:rsidP="008B095D">
            <w:pPr>
              <w:jc w:val="both"/>
              <w:rPr>
                <w:rFonts w:ascii="Times New Roman" w:hAnsi="Times New Roman"/>
                <w:b/>
              </w:rPr>
            </w:pPr>
            <w:r w:rsidRPr="009326F2">
              <w:rPr>
                <w:rFonts w:ascii="Times New Roman" w:hAnsi="Times New Roman"/>
              </w:rPr>
              <w:t>320. A decorrere dal 1º gennaio 2015 le attività connesse all’acquisizione della produzione di servizi giornalistici e strumentali da parte di agenzie di stampa con rete di servizi esteri e alla loro diffusione all’estero sono svolte dalla Presidenza del Consiglio dei ministri tenendo conto delle esigenze e delle indicazioni del Ministero degli affari esteri e della cooperazione internazionale. Le risorse finanziarie già assegnate a tale scopo al Ministero degli affari esteri e della cooperazione internazionale sono trasferite alla Presidenza del Consiglio dei ministri.</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321. All'articolo 1, comma 249, della legge 27 dicembre 2013, n. 147, le parole: «60 milioni di euro per ciascuno degli anni 2014, 2015 e 2016» sono sostituite dalle seguenti: «60 milioni di euro per l'anno 2014 e di 65 milioni di euro per ciascuno degli anni 2015 e 2016».</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322. Le votazioni per il rinnovo dei Comitati degli italiani all'estero di cui alla legge 23 ottobre 2003, n. 286, sono rinviate al 17 aprile 2015. Il termine per la presentazione della domanda di iscrizione all'elenco elettorale di cui all'articolo 1, comma 2-</w:t>
            </w:r>
            <w:r w:rsidRPr="009326F2">
              <w:rPr>
                <w:rFonts w:ascii="Times New Roman" w:hAnsi="Times New Roman"/>
                <w:i/>
              </w:rPr>
              <w:t>bis</w:t>
            </w:r>
            <w:r w:rsidRPr="009326F2">
              <w:rPr>
                <w:rFonts w:ascii="Times New Roman" w:hAnsi="Times New Roman"/>
              </w:rPr>
              <w:t>, del decreto-legge 30 maggio 2012, n. 67, convertito, con modificazioni, dalla legge 23 luglio 2012, n. 118, è prorogato al 18 marzo 2015. All'attuazione delle disposizioni di cui al primo e al secondo periodo si provvede con gli stanziamenti disponibili a legislazione vigente. Le somme non impegnate entro il 31 dicembre 2014 possono essere impegnate nell'esercizio finanziario 2015. Alla compensazione degli effetti finanziari sui saldi di finanza pubblica di cui al quarto periodo del presente comma, pari a 1.103.191 euro per l'anno 2015, si provvede mediante corrispondente utilizzo del Fondo per la compensazione degli effetti finanziari non previsti a legislazione vigente conseguenti all'attualizzazione di contributi pluriennali di cui all'articolo 6, comma 2, del decreto-legge 7 ottobre 2008, n. 154, convertito, con modificazioni, dalla legge 4 dicembre 2008, n. 189, e successive modificazioni.</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323</w:t>
            </w:r>
            <w:r w:rsidRPr="009326F2">
              <w:rPr>
                <w:rFonts w:ascii="Times New Roman" w:hAnsi="Times New Roman"/>
                <w:i/>
              </w:rPr>
              <w:t>.</w:t>
            </w:r>
            <w:r w:rsidRPr="009326F2">
              <w:rPr>
                <w:rFonts w:ascii="Times New Roman" w:hAnsi="Times New Roman"/>
              </w:rPr>
              <w:t xml:space="preserve"> All'articolo 6, comma 1, del decreto legislativo 29 settembre 2013, n, 121, le parole: «Entro un anno dalla data di entrata in vigore del presente decreto» sono sostituite dalle seguenti: «Entro il 31 dicembre 2015».</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 xml:space="preserve">324. L'autorizzazione di spesa di cui all'articolo 3, comma 1, lettera </w:t>
            </w:r>
            <w:r w:rsidRPr="009326F2">
              <w:rPr>
                <w:rFonts w:ascii="Times New Roman" w:hAnsi="Times New Roman"/>
                <w:i/>
              </w:rPr>
              <w:t>b)</w:t>
            </w:r>
            <w:r w:rsidRPr="009326F2">
              <w:rPr>
                <w:rFonts w:ascii="Times New Roman" w:hAnsi="Times New Roman"/>
              </w:rPr>
              <w:t>, della legge 3 agosto 2009, n. 115, è ridotta di 200.000 euro annui a decorrere dall'anno 2015 per la quota afferente alle spese di funzionamento.</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325. L'autorizzazione di spesa di cui all'articolo 4 della legge 18 dicembre 1997, n. 440, è ridotta di 30 milioni di euro annui a decorrere dall'esercizio 2015.</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326. All'articolo 1-</w:t>
            </w:r>
            <w:r w:rsidRPr="009326F2">
              <w:rPr>
                <w:rFonts w:ascii="Times New Roman" w:hAnsi="Times New Roman"/>
                <w:i/>
              </w:rPr>
              <w:t>bis</w:t>
            </w:r>
            <w:r w:rsidRPr="009326F2">
              <w:rPr>
                <w:rFonts w:ascii="Times New Roman" w:hAnsi="Times New Roman"/>
              </w:rPr>
              <w:t xml:space="preserve">, comma 1, del decreto-legge 25 settembre 2009, n. 134, convertito, con modificazioni, dalla legge 24 novembre 2009, n. 167, dopo il primo periodo sono inseriti i seguenti: «Per l'anno 2015, una quota parte, pari a 10 milioni di euro, delle somme versate all'entrata dello Stato rimane acquisita all'erario. Il Ministro dell'economia e delle finanze è autorizzato ad accantonare e a rendere indisponibile per l'anno 2015, nello stato di </w:t>
            </w:r>
            <w:r w:rsidRPr="009326F2">
              <w:rPr>
                <w:rFonts w:ascii="Times New Roman" w:hAnsi="Times New Roman"/>
              </w:rPr>
              <w:lastRenderedPageBreak/>
              <w:t>previsione del Ministero dell'istruzione, dell'università e della ricerca e a valere sulle disponibilità di cui all'articolo 1, comma 601, della legge 27 dicembre 2006, n. 296, la somma di 10 milioni di euro al netto di quanto effettivamente versato».</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lastRenderedPageBreak/>
              <w:t>327. A decorrere dal 1º settembre 2015, l'articolo 307 del testo unico delle disposizioni legislative vigenti in materia di istruzione, relative alle scuole di ogni ordine e grado, di cui al decreto legislativo 16 aprile 1994, n. 297, è sostituito dal seguente:</w:t>
            </w:r>
          </w:p>
          <w:p w:rsidR="001173BA" w:rsidRPr="009326F2" w:rsidRDefault="001173BA" w:rsidP="008B095D">
            <w:pPr>
              <w:jc w:val="both"/>
              <w:rPr>
                <w:rFonts w:ascii="Times New Roman" w:hAnsi="Times New Roman"/>
              </w:rPr>
            </w:pPr>
            <w:r w:rsidRPr="009326F2">
              <w:rPr>
                <w:rFonts w:ascii="Times New Roman" w:hAnsi="Times New Roman"/>
              </w:rPr>
              <w:t>«</w:t>
            </w:r>
            <w:r w:rsidRPr="009326F2">
              <w:rPr>
                <w:rFonts w:ascii="Times New Roman" w:hAnsi="Times New Roman"/>
                <w:smallCaps/>
              </w:rPr>
              <w:t>Art</w:t>
            </w:r>
            <w:r w:rsidRPr="009326F2">
              <w:rPr>
                <w:rFonts w:ascii="Times New Roman" w:hAnsi="Times New Roman"/>
              </w:rPr>
              <w:t xml:space="preserve">. 307. - </w:t>
            </w:r>
            <w:r w:rsidRPr="009326F2">
              <w:rPr>
                <w:rFonts w:ascii="Times New Roman" w:hAnsi="Times New Roman"/>
                <w:i/>
              </w:rPr>
              <w:t>(Organizzazione e coordinamento periferico)</w:t>
            </w:r>
            <w:r w:rsidRPr="009326F2">
              <w:rPr>
                <w:rFonts w:ascii="Times New Roman" w:hAnsi="Times New Roman"/>
              </w:rPr>
              <w:t xml:space="preserve">. -- </w:t>
            </w:r>
            <w:r w:rsidRPr="009326F2">
              <w:rPr>
                <w:rFonts w:ascii="Times New Roman" w:hAnsi="Times New Roman"/>
                <w:i/>
              </w:rPr>
              <w:t>1.</w:t>
            </w:r>
            <w:r w:rsidRPr="009326F2">
              <w:rPr>
                <w:rFonts w:ascii="Times New Roman" w:hAnsi="Times New Roman"/>
              </w:rPr>
              <w:t xml:space="preserve"> L'organizzazione e il coordinamento periferico del servizio di educazione fisica sono di competenza degli uffici scolastici regionali e del dirigente ad essi preposto, che può avvalersi della collaborazione di un dirigente scolastico o di un docente di ruolo di educazione fisica, il quale può essere dispensato in tutto o in parte dall'insegnamento».</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328. A decorrere dal 1º settembre 2015 e in considerazione dell'attuazione dell'organico dell'autonomia, funzionale all'attività didattica ed educativa nelle istituzioni scolastiche ed educative, l'articolo 459 del testo unico di cui al decreto legislativo 16 aprile 1994, n. 297, è abrogato.</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329. Il secondo e il terzo periodo dell'articolo 26, comma 8, della legge 23 dicembre 1998, n. 448, e successive modificazioni, sono soppressi a decorrere dall'anno scolastico 2016/2017.</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330. Al fine di contribuire al mantenimento della continuità didattica e alla piena attuazione dell'offerta formativa, a decorrere dal 1º settembre 2015 il comma 59 dell'articolo 1 della legge 24 dicembre 2012, n. 228, è sostituito dal seguente:</w:t>
            </w:r>
          </w:p>
          <w:p w:rsidR="001173BA" w:rsidRPr="009326F2" w:rsidRDefault="001173BA" w:rsidP="008B095D">
            <w:pPr>
              <w:jc w:val="both"/>
              <w:rPr>
                <w:rFonts w:ascii="Times New Roman" w:hAnsi="Times New Roman"/>
              </w:rPr>
            </w:pPr>
            <w:r w:rsidRPr="009326F2">
              <w:rPr>
                <w:rFonts w:ascii="Times New Roman" w:hAnsi="Times New Roman"/>
              </w:rPr>
              <w:t>«</w:t>
            </w:r>
            <w:r w:rsidRPr="009326F2">
              <w:rPr>
                <w:rFonts w:ascii="Times New Roman" w:hAnsi="Times New Roman"/>
                <w:i/>
              </w:rPr>
              <w:t>59.</w:t>
            </w:r>
            <w:r w:rsidRPr="009326F2">
              <w:rPr>
                <w:rFonts w:ascii="Times New Roman" w:hAnsi="Times New Roman"/>
              </w:rPr>
              <w:t xml:space="preserve"> Salve le ipotesi di collocamento fuori ruolo di cui all'articolo 26, comma 8, della legge 23 dicembre 1998, n. 448, e successive modificazioni, nonché di cui all'articolo 307 e alla parte V del testo unico di cui al decreto legislativo 16 aprile 1994, n. 297, e successive modificazioni, e all'articolo 1, comma 4, della legge 3 agosto 1998, n. 315, e delle prerogative sindacali ai sensi della normativa vigente, il personale appartenente al comparto scuola non può essere posto in posizione di comando, distacco, fuori ruolo o utilizzazione comunque denominata, presso le pubbliche amministrazioni inserite nel conto economico consolidato della pubblica amministrazione, come individuate dall'Istituto nazionale di statistica (ISTA</w:t>
            </w:r>
            <w:r w:rsidRPr="009326F2">
              <w:rPr>
                <w:rFonts w:ascii="Times New Roman" w:hAnsi="Times New Roman"/>
                <w:i/>
              </w:rPr>
              <w:t>T)</w:t>
            </w:r>
            <w:r w:rsidRPr="009326F2">
              <w:rPr>
                <w:rFonts w:ascii="Times New Roman" w:hAnsi="Times New Roman"/>
              </w:rPr>
              <w:t xml:space="preserve"> ai sensi dell'articolo 1, comma 2, della legge 31 dicembre 2009, n. 196, nonché le autorità indipendenti, ivi inclusa la Commissione nazionale per le società e la borsa (CONSO</w:t>
            </w:r>
            <w:r w:rsidRPr="009326F2">
              <w:rPr>
                <w:rFonts w:ascii="Times New Roman" w:hAnsi="Times New Roman"/>
                <w:i/>
              </w:rPr>
              <w:t>B)</w:t>
            </w:r>
            <w:r w:rsidRPr="009326F2">
              <w:rPr>
                <w:rFonts w:ascii="Times New Roman" w:hAnsi="Times New Roman"/>
              </w:rPr>
              <w:t>, ovvero enti, associazioni e fondazioni».</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 xml:space="preserve">331. A decorrere dal 1º settembre 2015, i dirigenti scolastici non possono conferire le supplenze brevi di cui al primo periodo del comma 78 dell'articolo 1 della legge 23 dicembre 1996, n. 662, a: </w:t>
            </w:r>
            <w:r w:rsidRPr="009326F2">
              <w:rPr>
                <w:rFonts w:ascii="Times New Roman" w:hAnsi="Times New Roman"/>
                <w:i/>
              </w:rPr>
              <w:t>a)</w:t>
            </w:r>
            <w:r w:rsidRPr="009326F2">
              <w:rPr>
                <w:rFonts w:ascii="Times New Roman" w:hAnsi="Times New Roman"/>
              </w:rPr>
              <w:t xml:space="preserve"> personale appartenente al profilo professionale di assistente amministrativo, salvo che presso le istituzioni scolastiche il cui relativo organico di diritto abbia meno di tre posti; </w:t>
            </w:r>
            <w:r w:rsidRPr="009326F2">
              <w:rPr>
                <w:rFonts w:ascii="Times New Roman" w:hAnsi="Times New Roman"/>
                <w:i/>
              </w:rPr>
              <w:t>b)</w:t>
            </w:r>
            <w:r w:rsidRPr="009326F2">
              <w:rPr>
                <w:rFonts w:ascii="Times New Roman" w:hAnsi="Times New Roman"/>
              </w:rPr>
              <w:t xml:space="preserve"> personale appartenente al profilo di assistente tecnico; </w:t>
            </w:r>
            <w:r w:rsidRPr="009326F2">
              <w:rPr>
                <w:rFonts w:ascii="Times New Roman" w:hAnsi="Times New Roman"/>
                <w:i/>
              </w:rPr>
              <w:t>c)</w:t>
            </w:r>
            <w:r w:rsidRPr="009326F2">
              <w:rPr>
                <w:rFonts w:ascii="Times New Roman" w:hAnsi="Times New Roman"/>
              </w:rPr>
              <w:t xml:space="preserve"> personale appartenente al profilo di collaboratore scolastico, per i primi sette giorni di assenza. Alla sostituzione si può provvedere mediante l'attribuzione al personale in servizio delle ore eccedenti di cui ai periodi successivi. Le ore eccedenti per la sostituzione dei colleghi assenti possono essere attribuite dal dirigente scolastico anche al personale collaboratore scolastico. Conseguentemente le istituzioni scolastiche destinano il Fondo per il miglioramento dell'offerta formativa prioritariamente alle ore eccedenti.</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332. Ferme restando la tutela e la garanzia dell'offerta formativa, a decorrere dal 1º settembre 2015, i dirigenti scolastici non possono conferire supplenze brevi di cui al primo periodo del comma 78 dell'articolo 1 della legge 23 dicembre 1996, n. 662, al personale docente per il primo giorno di assenza.</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333. Con decreto del Ministro dell'istruzione, dell'università e della ricerca, di concerto con il Ministro dell'economia e delle finanze, sentita la Conferenza unificata di cui all'articolo 8 del decreto legislativo 28 agosto 1997, n. 281, e successive modificazioni, da adottare entro sessanta giorni dalla data di entrata in vigore della presente legge, in considerazione di un generale processo di digitalizzazione e incremento dell'efficienza dei processi e delle lavorazioni, si procede alla revisione dei criteri e dei parametri previsti per la definizione delle dotazioni organiche del personale amministrativo, tecnico e ausiliario della scuola, in modo da conseguire, a decorrere dall'anno scolastico 2015/2016, fermi restando gli obiettivi di cui all'articolo 64 del decreto-legge 25 giugno 2008, n. 112, convertito, con modificazioni, dalla legge 6 agosto 2008, n. 133:</w:t>
            </w:r>
          </w:p>
          <w:p w:rsidR="001173BA" w:rsidRPr="009326F2" w:rsidRDefault="001173BA" w:rsidP="008B095D">
            <w:pPr>
              <w:jc w:val="both"/>
              <w:rPr>
                <w:rFonts w:ascii="Times New Roman" w:hAnsi="Times New Roman"/>
              </w:rPr>
            </w:pPr>
            <w:r w:rsidRPr="009326F2">
              <w:rPr>
                <w:rFonts w:ascii="Times New Roman" w:hAnsi="Times New Roman"/>
                <w:i/>
              </w:rPr>
              <w:lastRenderedPageBreak/>
              <w:t>a)</w:t>
            </w:r>
            <w:r w:rsidRPr="009326F2">
              <w:rPr>
                <w:rFonts w:ascii="Times New Roman" w:hAnsi="Times New Roman"/>
              </w:rPr>
              <w:t xml:space="preserve"> una riduzione nel numero dei posti pari a 2.020 unità;</w:t>
            </w:r>
          </w:p>
          <w:p w:rsidR="001173BA" w:rsidRPr="009326F2" w:rsidRDefault="001173BA" w:rsidP="008B095D">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una riduzione nella spesa di personale pari a 50,7 milioni di euro annui a decorrere dall'anno scolastico 2015/2016.</w:t>
            </w:r>
          </w:p>
        </w:tc>
      </w:tr>
      <w:tr w:rsidR="001173BA" w:rsidRPr="009326F2" w:rsidTr="001173BA">
        <w:tc>
          <w:tcPr>
            <w:tcW w:w="13749" w:type="dxa"/>
          </w:tcPr>
          <w:p w:rsidR="001173BA" w:rsidRPr="009326F2" w:rsidRDefault="001173BA" w:rsidP="00E40241">
            <w:pPr>
              <w:jc w:val="both"/>
              <w:rPr>
                <w:rFonts w:ascii="Times New Roman" w:hAnsi="Times New Roman"/>
              </w:rPr>
            </w:pPr>
            <w:r w:rsidRPr="009326F2">
              <w:rPr>
                <w:rFonts w:ascii="Times New Roman" w:hAnsi="Times New Roman"/>
              </w:rPr>
              <w:lastRenderedPageBreak/>
              <w:t>334. Per le attività di digitalizzazione dei procedimenti amministrativi affidati alle segreterie scolastiche, al fine di aumentare l'efficacia e l'efficienza delle interazioni con le famiglie, gli alunni e il personale dipendente, è autorizzata per l'anno 2015 la spesa di 10 milioni di euro a valere sulle riduzioni di spesa di cui al comma 333.</w:t>
            </w:r>
          </w:p>
        </w:tc>
      </w:tr>
      <w:tr w:rsidR="001173BA" w:rsidRPr="009326F2" w:rsidTr="001173BA">
        <w:tc>
          <w:tcPr>
            <w:tcW w:w="13749" w:type="dxa"/>
          </w:tcPr>
          <w:p w:rsidR="001173BA" w:rsidRPr="009326F2" w:rsidRDefault="001173BA" w:rsidP="00E40241">
            <w:pPr>
              <w:jc w:val="both"/>
              <w:rPr>
                <w:rFonts w:ascii="Times New Roman" w:hAnsi="Times New Roman"/>
              </w:rPr>
            </w:pPr>
            <w:r w:rsidRPr="009326F2">
              <w:rPr>
                <w:rFonts w:ascii="Times New Roman" w:hAnsi="Times New Roman"/>
              </w:rPr>
              <w:t>335. Dall'attuazione del comma 333 devono derivare per il bilancio dello Stato economie lorde di spesa non inferiori a 16,9 milioni di euro per l'anno 2015 e a 50,7 milioni di euro annui a decorrere dall'anno 2016. Quota parte delle riduzioni di spesa relative all'anno 2015, pari a 10 milioni di euro, è utilizzata a copertura della maggiore spesa di cui al comma 334. Al fine di garantire l'effettivo conseguimento degli obiettivi di risparmio, in caso di mancata emanazione del decreto di cui al comma 333 entro il 31 luglio 2015, si provvede alla corrispondente riduzione degli stanziamenti rimodulabili per acquisto di beni e servizi iscritti nello stato di previsione del Ministero dell'istruzione, dell'università e della ricerca.</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336. L'autorizzazione di spesa di cui all'articolo 17 del decreto-legge 6 luglio 2011, n. 98, convertito, con modificazioni, dalla legge 15 luglio 2011, n. 111, e successive modificazioni, relativa al rimborso delle spese per accertamenti medico-legali sostenute dalle università e dalle istituzioni dell'alta formazione artistica, musicale e coreutica, è ridotta di 700.000 euro annui a decorrere dall'anno 2015.</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337. Il comma 278 dell'articolo 1 della legge 30 dicembre 2004, n. 311, è abrogato e il secondo periodo del comma 3 dell'articolo 11-quaterdecies del decreto-legge 30 settembre 2005, n. 203, convertito, con modificazioni, dalla legge 2 dicembre 2005, n. 248, è soppresso.</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 xml:space="preserve">338. Il Fondo per il finanziamento ordinario delle università, di cui all'articolo 5, comma 1, lettera </w:t>
            </w:r>
            <w:r w:rsidRPr="009326F2">
              <w:rPr>
                <w:rFonts w:ascii="Times New Roman" w:hAnsi="Times New Roman"/>
                <w:i/>
              </w:rPr>
              <w:t>a)</w:t>
            </w:r>
            <w:r w:rsidRPr="009326F2">
              <w:rPr>
                <w:rFonts w:ascii="Times New Roman" w:hAnsi="Times New Roman"/>
              </w:rPr>
              <w:t>, della legge 24 dicembre 1993, n. 537, è ridotto di 34 milioni di euro per l'anno 2015 e di 32 milioni di euro annui a decorrere dall'anno 2016, in considerazione di una razionalizzazione della spesa per acquisto di beni e servizi da effettuare a cura delle università. Con decreto del Ministro dell'istruzione, dell'università e della ricerca, entro trenta giorni dalla data di entrata in vigore della presente legge, sono definiti gli indirizzi per l'attuazione della razionalizzazione di spesa.</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 xml:space="preserve">339. La somma di 140 milioni di euro, giacente sul conto corrente bancario acceso presso la Banca Intesa San Paolo Spa e relativa alla gestione stralcio del Fondo speciale per la ricerca applicata (FSRA) di cui all'articolo 4 della legge 25 ottobre 1968, n. 1089, è versata all'entrata del bilancio dello Stato entro il 31 gennaio 2015. Eventuali ulteriori somme disponibili all'esito della chiusura della gestione stralcio del FSRA sono versate all'entrata del bilancio dello Stato per essere successivamente riassegnate al Fondo per il finanziamento ordinario delle università, di cui all'articolo 5, comma 1, lettera </w:t>
            </w:r>
            <w:r w:rsidRPr="009326F2">
              <w:rPr>
                <w:rFonts w:ascii="Times New Roman" w:hAnsi="Times New Roman"/>
                <w:i/>
              </w:rPr>
              <w:t>a)</w:t>
            </w:r>
            <w:r w:rsidRPr="009326F2">
              <w:rPr>
                <w:rFonts w:ascii="Times New Roman" w:hAnsi="Times New Roman"/>
              </w:rPr>
              <w:t>, della legge 24 dicembre 1993, n. 537.</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340. Le disponibilità iscritte nello stato di previsione del Ministero dell'istruzione, dell'università e della ricerca destinate al funzionamento delle istituzioni dell'alta formazione artistica, musicale e coreutica sono ridotte di 1 milione di euro per l'anno 2015. Il Ministro dell'istruzione, dell'università e della ricerca, di concerto con il Ministro dell'economia e delle finanze, in sede di definizione dei criteri di riparto annuale delle suddette disponibilità, individua le destinazioni di spesa su cui applicare le specifiche riduzioni, con particolare riferimento alle istituzioni con più elevato fondo di cassa.</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341. A decorrere dal 1º gennaio 2015 e anche per gli incarichi già conferiti, l'incarico di presidente delle istituzioni dell'alta formazione artistica, musicale e coreutica, di cui alla legge 21 dicembre 1999, n. 508, è svolto a titolo gratuito, fermo restando il rimborso delle spese sostenute. I compensi e le indennità spettanti al direttore e ai componenti del consiglio di amministrazione delle suddette istituzioni sono rideterminati con decreto del Ministro dell'istruzione, dell'università e della ricerca, di concerto con il Ministro dell'economia e delle finanze, da adottare entro tre mesi dalla data di entrata in vigore della presente legge, in misura tale da determinare risparmi di spesa, inclusivi di quelli derivanti dal primo periodo, pari a 1.450.000 euro annui a decorrere dall'anno 2015.</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 xml:space="preserve">342. I compensi ai componenti degli organi degli enti pubblici di ricerca finanziati a valere sul Fondo ordinario per gli enti e le istituzioni di ricerca, di </w:t>
            </w:r>
            <w:r w:rsidRPr="009326F2">
              <w:rPr>
                <w:rFonts w:ascii="Times New Roman" w:hAnsi="Times New Roman"/>
              </w:rPr>
              <w:lastRenderedPageBreak/>
              <w:t>cui all'articolo 7 del decreto legislativo 5 giugno 1998, n. 204, sono rideterminati con decreto del Ministro dell'istruzione, dell'università e della ricerca, di concerto con il Ministro dell'economia e delle finanze, da adottare entro trenta giorni dalla data di entrata in vigore della presente legge, in maniera da conseguire risparmi lordi di spesa pari a 916.000 euro nell'anno 2015 e a 1 milione di euro annui a decorrere dall'anno 2016. Conseguentemente, il Fondo di cui al primo periodo è ridotto in pari misura.</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lastRenderedPageBreak/>
              <w:t>343. Il Fondo ordinario per gli enti e le istituzioni di ricerca, di cui all'articolo 7 del decreto legislativo 5 giugno 1998, n. 204, è ridotto di 42 milioni di euro annui a decorrere dall'anno 2015, in considerazione di una razionalizzazione della spesa per acquisto di beni e servizi da effettuare a cura degli enti e delle istituzioni di ricerca. Con decreto del Ministro dell'istruzione, dell'università e della ricerca, entro trenta giorni dalla data di entrata in vigore della presente legge, sono definiti gli indirizzi per l'attuazione della razionalizzazione di spesa.</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344. A decorrere dal 1º gennaio 2015, il contingente di personale di diretta collaborazione presso il Ministero dell'istruzione, dell'università e della ricerca è individuato in 190 unità, inclusive della dotazione relativa all'organismo indipendente di valutazione. Dalla medesima data gli stanziamenti dei capitoli concernenti le competenze accessorie agli addetti al Gabinetto sono corrispondentemente ridotti di euro 222.000.</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345. Al fine di favorire il reclutamento di ricercatori, all'articolo 66, comma 13-</w:t>
            </w:r>
            <w:r w:rsidRPr="009326F2">
              <w:rPr>
                <w:rFonts w:ascii="Times New Roman" w:hAnsi="Times New Roman"/>
                <w:i/>
              </w:rPr>
              <w:t>bis</w:t>
            </w:r>
            <w:r w:rsidRPr="009326F2">
              <w:rPr>
                <w:rFonts w:ascii="Times New Roman" w:hAnsi="Times New Roman"/>
              </w:rPr>
              <w:t xml:space="preserve">, del decreto-legge 25 giugno 2008, n. 112, convertito, con modificazioni, dalla legge 6 agosto 2008, n. 133, e successive modificazioni, dopo il secondo periodo è inserito il seguente: «A decorrere dall'anno 2015, le università che rispettano la condizione di cui all'articolo 7, comma 1, lettera </w:t>
            </w:r>
            <w:r w:rsidRPr="009326F2">
              <w:rPr>
                <w:rFonts w:ascii="Times New Roman" w:hAnsi="Times New Roman"/>
                <w:i/>
              </w:rPr>
              <w:t>c)</w:t>
            </w:r>
            <w:r w:rsidRPr="009326F2">
              <w:rPr>
                <w:rFonts w:ascii="Times New Roman" w:hAnsi="Times New Roman"/>
              </w:rPr>
              <w:t xml:space="preserve">, del decreto legislativo 29 marzo 2012, n. 49, e delle successive norme di attuazione del comma 6 del medesimo articolo 7 possono procedere, in aggiunta alle facoltà di cui al secondo periodo del presente comma, all'assunzione di ricercatori di cui all'articolo 24, comma 3, lettere </w:t>
            </w:r>
            <w:r w:rsidRPr="009326F2">
              <w:rPr>
                <w:rFonts w:ascii="Times New Roman" w:hAnsi="Times New Roman"/>
                <w:i/>
              </w:rPr>
              <w:t>a)</w:t>
            </w:r>
            <w:r w:rsidRPr="009326F2">
              <w:rPr>
                <w:rFonts w:ascii="Times New Roman" w:hAnsi="Times New Roman"/>
              </w:rPr>
              <w:t xml:space="preserve"> e </w:t>
            </w:r>
            <w:r w:rsidRPr="009326F2">
              <w:rPr>
                <w:rFonts w:ascii="Times New Roman" w:hAnsi="Times New Roman"/>
                <w:i/>
              </w:rPr>
              <w:t>b)</w:t>
            </w:r>
            <w:r w:rsidRPr="009326F2">
              <w:rPr>
                <w:rFonts w:ascii="Times New Roman" w:hAnsi="Times New Roman"/>
              </w:rPr>
              <w:t xml:space="preserve">, della legge 30 dicembre 2010, n. 240, anche utilizzando le cessazioni avvenute nell'anno precedente riferite ai ricercatori di cui al citato articolo 24, comma 3, lettera </w:t>
            </w:r>
            <w:r w:rsidRPr="009326F2">
              <w:rPr>
                <w:rFonts w:ascii="Times New Roman" w:hAnsi="Times New Roman"/>
                <w:i/>
              </w:rPr>
              <w:t>a)</w:t>
            </w:r>
            <w:r w:rsidRPr="009326F2">
              <w:rPr>
                <w:rFonts w:ascii="Times New Roman" w:hAnsi="Times New Roman"/>
              </w:rPr>
              <w:t>, già assunti a valere sulle facoltà assunzionali previste dal presente comma».</w:t>
            </w:r>
          </w:p>
        </w:tc>
      </w:tr>
      <w:tr w:rsidR="001173BA" w:rsidRPr="009326F2" w:rsidTr="001173BA">
        <w:tc>
          <w:tcPr>
            <w:tcW w:w="13749" w:type="dxa"/>
          </w:tcPr>
          <w:p w:rsidR="001173BA" w:rsidRPr="009326F2" w:rsidRDefault="001173BA" w:rsidP="008F567C">
            <w:pPr>
              <w:shd w:val="clear" w:color="auto" w:fill="FFFFFF"/>
              <w:jc w:val="both"/>
              <w:rPr>
                <w:rFonts w:ascii="Times New Roman" w:eastAsia="Times New Roman" w:hAnsi="Times New Roman"/>
                <w:color w:val="222222"/>
                <w:sz w:val="24"/>
                <w:szCs w:val="24"/>
                <w:lang w:eastAsia="it-IT"/>
              </w:rPr>
            </w:pPr>
            <w:r w:rsidRPr="009326F2">
              <w:rPr>
                <w:rFonts w:ascii="Times New Roman" w:eastAsia="Times New Roman" w:hAnsi="Times New Roman"/>
                <w:iCs/>
                <w:color w:val="222222"/>
                <w:sz w:val="24"/>
                <w:szCs w:val="24"/>
                <w:lang w:eastAsia="it-IT"/>
              </w:rPr>
              <w:t>346. Dopo la lettera c) del comma 2 dell’articolo 4 del decreto legislativo 29 marzo 2012, n. 49, è aggiunta la seguente lettera: </w:t>
            </w:r>
            <w:r w:rsidRPr="009326F2">
              <w:rPr>
                <w:rFonts w:ascii="Times New Roman" w:eastAsia="Times New Roman" w:hAnsi="Times New Roman"/>
                <w:i/>
                <w:iCs/>
                <w:color w:val="222222"/>
                <w:sz w:val="24"/>
                <w:szCs w:val="24"/>
                <w:lang w:eastAsia="it-IT"/>
              </w:rPr>
              <w:t>«c-bis) </w:t>
            </w:r>
            <w:r w:rsidRPr="009326F2">
              <w:rPr>
                <w:rFonts w:ascii="Times New Roman" w:eastAsia="Times New Roman" w:hAnsi="Times New Roman"/>
                <w:color w:val="222222"/>
                <w:sz w:val="24"/>
                <w:szCs w:val="24"/>
                <w:lang w:eastAsia="it-IT"/>
              </w:rPr>
              <w:t>in deroga alla disposizione del comma precedente per la sola programmazione delle annualità 2015, 2016 e 2017</w:t>
            </w:r>
            <w:r>
              <w:rPr>
                <w:rFonts w:ascii="Times New Roman" w:eastAsia="Times New Roman" w:hAnsi="Times New Roman"/>
                <w:color w:val="222222"/>
                <w:sz w:val="24"/>
                <w:szCs w:val="24"/>
                <w:lang w:eastAsia="it-IT"/>
              </w:rPr>
              <w:t xml:space="preserve">, fermi restando i limiti di cui all’articolo 7, comma 1, </w:t>
            </w:r>
            <w:r w:rsidRPr="009326F2">
              <w:rPr>
                <w:rFonts w:ascii="Times New Roman" w:eastAsia="Times New Roman" w:hAnsi="Times New Roman"/>
                <w:color w:val="222222"/>
                <w:sz w:val="24"/>
                <w:szCs w:val="24"/>
                <w:lang w:eastAsia="it-IT"/>
              </w:rPr>
              <w:t>il numero  dei  ricercatori  reclutati  ai sensi dell'articolo 24, comma 3, lettera b), della legge 30  dicembre 2010, n. 240, </w:t>
            </w:r>
            <w:r w:rsidRPr="009326F2">
              <w:rPr>
                <w:rFonts w:ascii="Times New Roman" w:eastAsia="Times New Roman" w:hAnsi="Times New Roman"/>
                <w:bCs/>
                <w:color w:val="222222"/>
                <w:sz w:val="24"/>
                <w:szCs w:val="24"/>
                <w:lang w:eastAsia="it-IT"/>
              </w:rPr>
              <w:t>non può essere inferiore alla metà</w:t>
            </w:r>
            <w:r w:rsidRPr="009326F2">
              <w:rPr>
                <w:rFonts w:ascii="Times New Roman" w:eastAsia="Times New Roman" w:hAnsi="Times New Roman"/>
                <w:color w:val="222222"/>
                <w:sz w:val="24"/>
                <w:szCs w:val="24"/>
                <w:lang w:eastAsia="it-IT"/>
              </w:rPr>
              <w:t> di quello dei professori di  1ª fascia reclutati nel medesimo  periodo,  nei  limiti  delle  risorse disponibili».</w:t>
            </w:r>
          </w:p>
        </w:tc>
      </w:tr>
      <w:tr w:rsidR="001173BA" w:rsidRPr="009326F2" w:rsidTr="001173BA">
        <w:tc>
          <w:tcPr>
            <w:tcW w:w="13749" w:type="dxa"/>
          </w:tcPr>
          <w:p w:rsidR="001173BA" w:rsidRPr="009326F2" w:rsidRDefault="001173BA" w:rsidP="000153AB">
            <w:pPr>
              <w:autoSpaceDE w:val="0"/>
              <w:autoSpaceDN w:val="0"/>
              <w:adjustRightInd w:val="0"/>
              <w:jc w:val="both"/>
              <w:rPr>
                <w:rFonts w:ascii="Times New Roman" w:hAnsi="Times New Roman"/>
                <w:b/>
                <w:color w:val="000000"/>
                <w:sz w:val="24"/>
                <w:szCs w:val="24"/>
                <w:lang w:eastAsia="it-IT"/>
              </w:rPr>
            </w:pPr>
            <w:r w:rsidRPr="000153AB">
              <w:rPr>
                <w:rFonts w:ascii="Times New Roman" w:eastAsia="Times New Roman" w:hAnsi="Times New Roman"/>
                <w:iCs/>
                <w:sz w:val="24"/>
                <w:szCs w:val="24"/>
                <w:lang w:eastAsia="it-IT"/>
              </w:rPr>
              <w:t>346-bis.</w:t>
            </w:r>
            <w:r w:rsidRPr="000153AB">
              <w:rPr>
                <w:rFonts w:ascii="Times New Roman" w:hAnsi="Times New Roman"/>
                <w:b/>
                <w:sz w:val="24"/>
                <w:szCs w:val="24"/>
              </w:rPr>
              <w:t xml:space="preserve"> </w:t>
            </w:r>
            <w:r w:rsidRPr="000153AB">
              <w:rPr>
                <w:rFonts w:ascii="Times New Roman" w:hAnsi="Times New Roman"/>
                <w:sz w:val="24"/>
                <w:szCs w:val="24"/>
              </w:rPr>
              <w:t xml:space="preserve">Per l’attuazione del comma precedente, sono individuate risorse nel limite di spesa di </w:t>
            </w:r>
            <w:r w:rsidRPr="000153AB">
              <w:rPr>
                <w:rFonts w:ascii="Times New Roman" w:hAnsi="Times New Roman"/>
                <w:b/>
                <w:sz w:val="24"/>
                <w:szCs w:val="24"/>
              </w:rPr>
              <w:t>5 milioni</w:t>
            </w:r>
            <w:r w:rsidRPr="000153AB">
              <w:rPr>
                <w:rFonts w:ascii="Times New Roman" w:hAnsi="Times New Roman"/>
                <w:sz w:val="24"/>
                <w:szCs w:val="24"/>
              </w:rPr>
              <w:t xml:space="preserve"> di euro per ciascuno degli anni 2015, 2016 e 2017, da ripartire con decreto del Miur di concerto con Mef, mediante</w:t>
            </w:r>
            <w:r w:rsidRPr="000153AB">
              <w:rPr>
                <w:rFonts w:ascii="Times New Roman" w:hAnsi="Times New Roman"/>
                <w:b/>
                <w:sz w:val="24"/>
                <w:szCs w:val="24"/>
              </w:rPr>
              <w:t xml:space="preserve"> </w:t>
            </w:r>
            <w:r w:rsidRPr="000153AB">
              <w:rPr>
                <w:rFonts w:ascii="Times New Roman" w:hAnsi="Times New Roman"/>
                <w:sz w:val="24"/>
                <w:szCs w:val="24"/>
              </w:rPr>
              <w:t xml:space="preserve">corrispondente riduzione del Fondo per interventi strutturali di politica economica, di cui all’articolo 10, comma 5, del decreto-legge 29 novembre 2004, n. 282, convertito, con modificazioni, dalla legge 27 dicembre 2004, n. 307. </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347. Si applicano alle università le disposizioni di cui all'articolo 3, comma 3, secondo periodo, del decreto-legge 24 giugno 2014, n. 90, convertito, con modificazioni, dalla legge 11 agosto 2014, n. 114.</w:t>
            </w:r>
          </w:p>
        </w:tc>
      </w:tr>
      <w:tr w:rsidR="001173BA" w:rsidRPr="009326F2" w:rsidTr="001173BA">
        <w:tc>
          <w:tcPr>
            <w:tcW w:w="13749" w:type="dxa"/>
          </w:tcPr>
          <w:p w:rsidR="001173BA" w:rsidRPr="009326F2" w:rsidRDefault="001173BA" w:rsidP="00ED433B">
            <w:pPr>
              <w:jc w:val="both"/>
              <w:rPr>
                <w:rFonts w:ascii="Times New Roman" w:hAnsi="Times New Roman"/>
              </w:rPr>
            </w:pPr>
            <w:r w:rsidRPr="009326F2">
              <w:rPr>
                <w:rFonts w:ascii="Times New Roman" w:hAnsi="Times New Roman"/>
              </w:rPr>
              <w:t xml:space="preserve">348. Al fine di razionalizzare il sistema di valutazione degli alunni tenendo conto dell'esigenza di valorizzare i princìpi dell'autonomia scolastica e della continuità didattica, assicurando la coerenza degli </w:t>
            </w:r>
            <w:r w:rsidRPr="009326F2">
              <w:rPr>
                <w:rFonts w:ascii="Times New Roman" w:hAnsi="Times New Roman"/>
                <w:i/>
              </w:rPr>
              <w:t>standard</w:t>
            </w:r>
            <w:r w:rsidRPr="009326F2">
              <w:rPr>
                <w:rFonts w:ascii="Times New Roman" w:hAnsi="Times New Roman"/>
              </w:rPr>
              <w:t xml:space="preserve"> valutativi e garantendo uno sviluppo ottimale della professione di docente in termini di conoscenze, competenze e approcci didattici e pedagogici e di verifica dell'efficacia delle pratiche educative, con decreto del Ministro dell'istruzione, dell'università e della ricerca, da adottare entro sessanta giorni dalla data di entrata in vigore della presente legge, sono disciplinati, con effetto dall'anno 2015, i nuovi criteri per la definizione della composizione delle commissioni d'esame delle scuole secondarie di secondo grado. Con decreto del Ministro </w:t>
            </w:r>
            <w:r w:rsidRPr="009326F2">
              <w:rPr>
                <w:rFonts w:ascii="Times New Roman" w:hAnsi="Times New Roman"/>
              </w:rPr>
              <w:lastRenderedPageBreak/>
              <w:t>dell'istruzione, dell'università e della ricerca, di concerto con il Ministro dell'economia e delle finanze, da emanare entro lo stesso termine, sono definiti i relativi compensi nel rispetto di quanto eventualmente previsto in sede di contrattazione collettiva del comparto del personale della scuola, in coerenza con le finalità del Fondo «La buona scuola» di cui ai commi 4 e 5 del presente articolo.</w:t>
            </w:r>
          </w:p>
        </w:tc>
      </w:tr>
      <w:tr w:rsidR="001173BA" w:rsidRPr="009326F2" w:rsidTr="001173BA">
        <w:tc>
          <w:tcPr>
            <w:tcW w:w="13749" w:type="dxa"/>
          </w:tcPr>
          <w:p w:rsidR="001173BA" w:rsidRPr="009326F2" w:rsidRDefault="001173BA" w:rsidP="004C35F7">
            <w:pPr>
              <w:jc w:val="both"/>
              <w:rPr>
                <w:rFonts w:ascii="Times New Roman" w:hAnsi="Times New Roman"/>
              </w:rPr>
            </w:pPr>
            <w:r w:rsidRPr="009326F2">
              <w:rPr>
                <w:rFonts w:ascii="Times New Roman" w:hAnsi="Times New Roman"/>
              </w:rPr>
              <w:lastRenderedPageBreak/>
              <w:t>349. Le economie derivanti dall'attuazione del comma 348, accertate entro il 1º ottobre di ciascun anno, restano nella disponibilità dello stato di previsione del Ministero dell'istruzione, dell'università e della ricerca e sono utilizzate per l'attuazione degli interventi ai quali è destinato il Fondo «La buona scuola» di cui ai commi 4 e 5 del presente articolo.</w:t>
            </w:r>
          </w:p>
        </w:tc>
      </w:tr>
      <w:tr w:rsidR="001173BA" w:rsidRPr="009326F2" w:rsidTr="001173BA">
        <w:tc>
          <w:tcPr>
            <w:tcW w:w="13749" w:type="dxa"/>
          </w:tcPr>
          <w:p w:rsidR="001173BA" w:rsidRPr="009326F2" w:rsidRDefault="001173BA" w:rsidP="004C35F7">
            <w:pPr>
              <w:jc w:val="both"/>
              <w:rPr>
                <w:rFonts w:ascii="Times New Roman" w:hAnsi="Times New Roman"/>
              </w:rPr>
            </w:pPr>
            <w:r w:rsidRPr="009326F2">
              <w:rPr>
                <w:rFonts w:ascii="Times New Roman" w:hAnsi="Times New Roman"/>
              </w:rPr>
              <w:t>350. A decorrere dalla data di entrata in vigore del decreto di cui al comma 348 del presente articolo cessano di avere efficacia le disposizioni dell'articolo 4 della legge 10 dicembre 1997, n. 425, e successive modificazioni, incompatibili con quanto disposto dal decreto medesimo.</w:t>
            </w:r>
          </w:p>
        </w:tc>
      </w:tr>
      <w:tr w:rsidR="001173BA" w:rsidRPr="009326F2" w:rsidTr="001173BA">
        <w:tc>
          <w:tcPr>
            <w:tcW w:w="13749" w:type="dxa"/>
          </w:tcPr>
          <w:p w:rsidR="001173BA" w:rsidRPr="009326F2" w:rsidRDefault="001173BA" w:rsidP="008B095D">
            <w:pPr>
              <w:autoSpaceDE w:val="0"/>
              <w:autoSpaceDN w:val="0"/>
              <w:adjustRightInd w:val="0"/>
              <w:jc w:val="both"/>
              <w:rPr>
                <w:rFonts w:ascii="Times New Roman" w:hAnsi="Times New Roman"/>
                <w:lang w:eastAsia="it-IT"/>
              </w:rPr>
            </w:pPr>
            <w:r w:rsidRPr="009326F2">
              <w:rPr>
                <w:rFonts w:ascii="Times New Roman" w:hAnsi="Times New Roman"/>
                <w:lang w:eastAsia="it-IT"/>
              </w:rPr>
              <w:t>351. All’articolo 2 del decreto-legge 7 aprile 2014, n. 58, convertito, con modificazioni, dalla legge 5 giugno 2014, n. 87, sono apportate le seguenti modificazioni:</w:t>
            </w:r>
          </w:p>
          <w:p w:rsidR="001173BA" w:rsidRPr="009326F2" w:rsidRDefault="001173BA" w:rsidP="008B095D">
            <w:pPr>
              <w:autoSpaceDE w:val="0"/>
              <w:autoSpaceDN w:val="0"/>
              <w:adjustRightInd w:val="0"/>
              <w:jc w:val="both"/>
              <w:rPr>
                <w:rFonts w:ascii="Times New Roman" w:hAnsi="Times New Roman"/>
                <w:lang w:eastAsia="it-IT"/>
              </w:rPr>
            </w:pPr>
            <w:r w:rsidRPr="009326F2">
              <w:rPr>
                <w:rFonts w:ascii="Times New Roman" w:hAnsi="Times New Roman"/>
                <w:i/>
                <w:lang w:eastAsia="it-IT"/>
              </w:rPr>
              <w:t>a)</w:t>
            </w:r>
            <w:r w:rsidRPr="009326F2">
              <w:rPr>
                <w:rFonts w:ascii="Times New Roman" w:hAnsi="Times New Roman"/>
                <w:lang w:eastAsia="it-IT"/>
              </w:rPr>
              <w:t xml:space="preserve"> al comma 1, le parole: «nell’anno 2014» sono sostituite dalle seguenti: «nell’anno scolastico 2014/2015»;</w:t>
            </w:r>
          </w:p>
          <w:p w:rsidR="001173BA" w:rsidRPr="009326F2" w:rsidRDefault="001173BA" w:rsidP="008B095D">
            <w:pPr>
              <w:autoSpaceDE w:val="0"/>
              <w:autoSpaceDN w:val="0"/>
              <w:adjustRightInd w:val="0"/>
              <w:jc w:val="both"/>
              <w:rPr>
                <w:rFonts w:ascii="Times New Roman" w:hAnsi="Times New Roman"/>
                <w:lang w:eastAsia="it-IT"/>
              </w:rPr>
            </w:pPr>
            <w:r w:rsidRPr="009326F2">
              <w:rPr>
                <w:rFonts w:ascii="Times New Roman" w:hAnsi="Times New Roman"/>
                <w:i/>
                <w:lang w:eastAsia="it-IT"/>
              </w:rPr>
              <w:t>b)</w:t>
            </w:r>
            <w:r w:rsidRPr="009326F2">
              <w:rPr>
                <w:rFonts w:ascii="Times New Roman" w:hAnsi="Times New Roman"/>
                <w:lang w:eastAsia="it-IT"/>
              </w:rPr>
              <w:t xml:space="preserve"> al comma 1, le parole: «31 dicembre 2014» sono sostituite dalle seguenti: «31 luglio 2015»;</w:t>
            </w:r>
          </w:p>
          <w:p w:rsidR="001173BA" w:rsidRPr="009326F2" w:rsidRDefault="001173BA" w:rsidP="008B095D">
            <w:pPr>
              <w:autoSpaceDE w:val="0"/>
              <w:autoSpaceDN w:val="0"/>
              <w:adjustRightInd w:val="0"/>
              <w:jc w:val="both"/>
              <w:rPr>
                <w:rFonts w:ascii="Times New Roman" w:hAnsi="Times New Roman"/>
                <w:lang w:eastAsia="it-IT"/>
              </w:rPr>
            </w:pPr>
            <w:r w:rsidRPr="009326F2">
              <w:rPr>
                <w:rFonts w:ascii="Times New Roman" w:hAnsi="Times New Roman"/>
                <w:i/>
                <w:lang w:eastAsia="it-IT"/>
              </w:rPr>
              <w:t>c)</w:t>
            </w:r>
            <w:r w:rsidRPr="009326F2">
              <w:rPr>
                <w:rFonts w:ascii="Times New Roman" w:hAnsi="Times New Roman"/>
                <w:lang w:eastAsia="it-IT"/>
              </w:rPr>
              <w:t xml:space="preserve"> al comma 2-</w:t>
            </w:r>
            <w:r w:rsidRPr="009326F2">
              <w:rPr>
                <w:rFonts w:ascii="Times New Roman" w:hAnsi="Times New Roman"/>
                <w:i/>
                <w:lang w:eastAsia="it-IT"/>
              </w:rPr>
              <w:t>bis,</w:t>
            </w:r>
            <w:r w:rsidRPr="009326F2">
              <w:rPr>
                <w:rFonts w:ascii="Times New Roman" w:hAnsi="Times New Roman"/>
                <w:lang w:eastAsia="it-IT"/>
              </w:rPr>
              <w:t xml:space="preserve"> le parole: «, nell’ambito delle risorse finanziarie disponibili a legislazione vigente» sono soppresse;</w:t>
            </w:r>
          </w:p>
          <w:p w:rsidR="001173BA" w:rsidRPr="009326F2" w:rsidRDefault="001173BA" w:rsidP="008B095D">
            <w:pPr>
              <w:autoSpaceDE w:val="0"/>
              <w:autoSpaceDN w:val="0"/>
              <w:adjustRightInd w:val="0"/>
              <w:jc w:val="both"/>
              <w:rPr>
                <w:rFonts w:ascii="Times New Roman" w:hAnsi="Times New Roman"/>
                <w:lang w:eastAsia="it-IT"/>
              </w:rPr>
            </w:pPr>
            <w:r w:rsidRPr="009326F2">
              <w:rPr>
                <w:rFonts w:ascii="Times New Roman" w:hAnsi="Times New Roman"/>
                <w:i/>
                <w:lang w:eastAsia="it-IT"/>
              </w:rPr>
              <w:t>d)</w:t>
            </w:r>
            <w:r w:rsidRPr="009326F2">
              <w:rPr>
                <w:rFonts w:ascii="Times New Roman" w:hAnsi="Times New Roman"/>
                <w:lang w:eastAsia="it-IT"/>
              </w:rPr>
              <w:t xml:space="preserve"> dopo il comma 2-</w:t>
            </w:r>
            <w:r w:rsidRPr="009326F2">
              <w:rPr>
                <w:rFonts w:ascii="Times New Roman" w:hAnsi="Times New Roman"/>
                <w:i/>
                <w:lang w:eastAsia="it-IT"/>
              </w:rPr>
              <w:t>bis,</w:t>
            </w:r>
            <w:r w:rsidRPr="009326F2">
              <w:rPr>
                <w:rFonts w:ascii="Times New Roman" w:hAnsi="Times New Roman"/>
                <w:lang w:eastAsia="it-IT"/>
              </w:rPr>
              <w:t xml:space="preserve"> è aggiunto il seguente:</w:t>
            </w:r>
          </w:p>
          <w:p w:rsidR="001173BA" w:rsidRPr="009326F2" w:rsidRDefault="001173BA" w:rsidP="008B095D">
            <w:pPr>
              <w:autoSpaceDE w:val="0"/>
              <w:autoSpaceDN w:val="0"/>
              <w:adjustRightInd w:val="0"/>
              <w:jc w:val="both"/>
              <w:rPr>
                <w:rFonts w:ascii="Times New Roman" w:hAnsi="Times New Roman"/>
                <w:lang w:eastAsia="it-IT"/>
              </w:rPr>
            </w:pPr>
            <w:r w:rsidRPr="009326F2">
              <w:rPr>
                <w:rFonts w:ascii="Times New Roman" w:hAnsi="Times New Roman"/>
                <w:lang w:eastAsia="it-IT"/>
              </w:rPr>
              <w:t>«2-</w:t>
            </w:r>
            <w:r w:rsidRPr="009326F2">
              <w:rPr>
                <w:rFonts w:ascii="Times New Roman" w:hAnsi="Times New Roman"/>
                <w:i/>
                <w:lang w:eastAsia="it-IT"/>
              </w:rPr>
              <w:t>bis</w:t>
            </w:r>
            <w:r w:rsidRPr="009326F2">
              <w:rPr>
                <w:rFonts w:ascii="Times New Roman" w:hAnsi="Times New Roman"/>
                <w:lang w:eastAsia="it-IT"/>
              </w:rPr>
              <w:t>.1 Nei territori ove è già stata attivata la convenzione-quadro Consip per il mantenimento del decoro e della funzionalità degli immobili adibiti a sede di istituzioni scolastiche ed educative statali, le medesime istituzioni scolastiche ed educative effettuano gli interventi di cui al comma 2-</w:t>
            </w:r>
            <w:r w:rsidRPr="009326F2">
              <w:rPr>
                <w:rFonts w:ascii="Times New Roman" w:hAnsi="Times New Roman"/>
                <w:i/>
                <w:lang w:eastAsia="it-IT"/>
              </w:rPr>
              <w:t>bis</w:t>
            </w:r>
            <w:r w:rsidRPr="009326F2">
              <w:rPr>
                <w:rFonts w:ascii="Times New Roman" w:hAnsi="Times New Roman"/>
                <w:lang w:eastAsia="it-IT"/>
              </w:rPr>
              <w:t xml:space="preserve"> mediante ricorso alla citata convenzione Consip»; </w:t>
            </w:r>
          </w:p>
          <w:p w:rsidR="001173BA" w:rsidRPr="009326F2" w:rsidRDefault="001173BA" w:rsidP="008B095D">
            <w:pPr>
              <w:autoSpaceDE w:val="0"/>
              <w:autoSpaceDN w:val="0"/>
              <w:adjustRightInd w:val="0"/>
              <w:jc w:val="both"/>
              <w:rPr>
                <w:rFonts w:ascii="Times New Roman" w:hAnsi="Times New Roman"/>
                <w:lang w:eastAsia="it-IT"/>
              </w:rPr>
            </w:pPr>
            <w:r w:rsidRPr="009326F2">
              <w:rPr>
                <w:rFonts w:ascii="Times New Roman" w:hAnsi="Times New Roman"/>
                <w:i/>
                <w:lang w:eastAsia="it-IT"/>
              </w:rPr>
              <w:t>e)</w:t>
            </w:r>
            <w:r w:rsidRPr="009326F2">
              <w:rPr>
                <w:rFonts w:ascii="Times New Roman" w:hAnsi="Times New Roman"/>
                <w:lang w:eastAsia="it-IT"/>
              </w:rPr>
              <w:t xml:space="preserve"> il comma 2-</w:t>
            </w:r>
            <w:r w:rsidRPr="009326F2">
              <w:rPr>
                <w:rFonts w:ascii="Times New Roman" w:hAnsi="Times New Roman"/>
                <w:i/>
                <w:lang w:eastAsia="it-IT"/>
              </w:rPr>
              <w:t>ter</w:t>
            </w:r>
            <w:r w:rsidRPr="009326F2">
              <w:rPr>
                <w:rFonts w:ascii="Times New Roman" w:hAnsi="Times New Roman"/>
                <w:lang w:eastAsia="it-IT"/>
              </w:rPr>
              <w:t xml:space="preserve"> è sostituito dal seguente:</w:t>
            </w:r>
          </w:p>
          <w:p w:rsidR="001173BA" w:rsidRPr="009326F2" w:rsidRDefault="001173BA" w:rsidP="008B095D">
            <w:pPr>
              <w:autoSpaceDE w:val="0"/>
              <w:autoSpaceDN w:val="0"/>
              <w:adjustRightInd w:val="0"/>
              <w:jc w:val="both"/>
              <w:rPr>
                <w:rFonts w:ascii="Times New Roman" w:hAnsi="Times New Roman"/>
                <w:lang w:eastAsia="it-IT"/>
              </w:rPr>
            </w:pPr>
            <w:r w:rsidRPr="009326F2">
              <w:rPr>
                <w:rFonts w:ascii="Times New Roman" w:hAnsi="Times New Roman"/>
                <w:lang w:eastAsia="it-IT"/>
              </w:rPr>
              <w:t>«2-</w:t>
            </w:r>
            <w:r w:rsidRPr="009326F2">
              <w:rPr>
                <w:rFonts w:ascii="Times New Roman" w:hAnsi="Times New Roman"/>
                <w:i/>
                <w:lang w:eastAsia="it-IT"/>
              </w:rPr>
              <w:t>ter</w:t>
            </w:r>
            <w:r w:rsidRPr="009326F2">
              <w:rPr>
                <w:rFonts w:ascii="Times New Roman" w:hAnsi="Times New Roman"/>
                <w:lang w:eastAsia="it-IT"/>
              </w:rPr>
              <w:t>. Per gli interventi di cui ai commi 2-</w:t>
            </w:r>
            <w:r w:rsidRPr="009326F2">
              <w:rPr>
                <w:rFonts w:ascii="Times New Roman" w:hAnsi="Times New Roman"/>
                <w:i/>
                <w:lang w:eastAsia="it-IT"/>
              </w:rPr>
              <w:t>bis</w:t>
            </w:r>
            <w:r w:rsidRPr="009326F2">
              <w:rPr>
                <w:rFonts w:ascii="Times New Roman" w:hAnsi="Times New Roman"/>
                <w:lang w:eastAsia="it-IT"/>
              </w:rPr>
              <w:t xml:space="preserve"> e 2- </w:t>
            </w:r>
            <w:r w:rsidRPr="009326F2">
              <w:rPr>
                <w:rFonts w:ascii="Times New Roman" w:hAnsi="Times New Roman"/>
                <w:i/>
                <w:lang w:eastAsia="it-IT"/>
              </w:rPr>
              <w:t>bis.1</w:t>
            </w:r>
            <w:r w:rsidRPr="009326F2">
              <w:rPr>
                <w:rFonts w:ascii="Times New Roman" w:hAnsi="Times New Roman"/>
                <w:lang w:eastAsia="it-IT"/>
              </w:rPr>
              <w:t xml:space="preserve"> è autorizzata la spesa di 130 milioni di euro per l’anno 2015. </w:t>
            </w:r>
          </w:p>
        </w:tc>
      </w:tr>
      <w:tr w:rsidR="001173BA" w:rsidRPr="009326F2" w:rsidTr="001173BA">
        <w:tc>
          <w:tcPr>
            <w:tcW w:w="13749" w:type="dxa"/>
          </w:tcPr>
          <w:p w:rsidR="001173BA" w:rsidRPr="009326F2" w:rsidRDefault="001173BA" w:rsidP="00A977C1">
            <w:pPr>
              <w:autoSpaceDE w:val="0"/>
              <w:autoSpaceDN w:val="0"/>
              <w:adjustRightInd w:val="0"/>
              <w:jc w:val="both"/>
              <w:rPr>
                <w:rFonts w:ascii="Times New Roman" w:hAnsi="Times New Roman"/>
                <w:lang w:eastAsia="it-IT"/>
              </w:rPr>
            </w:pPr>
            <w:r w:rsidRPr="009326F2">
              <w:rPr>
                <w:rFonts w:ascii="Times New Roman" w:hAnsi="Times New Roman"/>
                <w:lang w:eastAsia="it-IT"/>
              </w:rPr>
              <w:t>352. Agli oneri di cui al comma 351 si provvede mediante corrispondente riduzione del Fondo per interventi strutturali di politica economica, di cui all’articolo 10, comma 5, del decreto-legge 29 novembre 2004, n. 282, convertito, con modificazioni, dalla legge 27 dicembre 2004, n. 307.</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color w:val="000000"/>
              </w:rPr>
              <w:t>353.    Nell'anno 2015 sono autorizzate le seguenti spese:</w:t>
            </w:r>
          </w:p>
          <w:p w:rsidR="001173BA" w:rsidRPr="009326F2" w:rsidRDefault="001173BA" w:rsidP="008B095D">
            <w:pPr>
              <w:pStyle w:val="NormaleWeb"/>
              <w:spacing w:before="0" w:beforeAutospacing="0" w:after="0" w:afterAutospacing="0"/>
              <w:ind w:left="567"/>
              <w:jc w:val="both"/>
              <w:rPr>
                <w:sz w:val="22"/>
                <w:szCs w:val="22"/>
              </w:rPr>
            </w:pPr>
            <w:r w:rsidRPr="009326F2">
              <w:rPr>
                <w:color w:val="000000"/>
                <w:sz w:val="22"/>
                <w:szCs w:val="22"/>
              </w:rPr>
              <w:t>a.      euro 5 milioni, alle finalità di cui all’articolo 19, comma 4, del decreto-legge 12 settembre 2013, n. 104, convertito, con modificazioni, dalla legge 8 novembre 2013, n. 128;</w:t>
            </w:r>
          </w:p>
          <w:p w:rsidR="001173BA" w:rsidRPr="009326F2" w:rsidRDefault="001173BA" w:rsidP="008B095D">
            <w:pPr>
              <w:pStyle w:val="NormaleWeb"/>
              <w:spacing w:before="0" w:beforeAutospacing="0" w:after="0" w:afterAutospacing="0"/>
              <w:ind w:left="567"/>
              <w:jc w:val="both"/>
              <w:rPr>
                <w:sz w:val="22"/>
                <w:szCs w:val="22"/>
              </w:rPr>
            </w:pPr>
            <w:r w:rsidRPr="009326F2">
              <w:rPr>
                <w:color w:val="000000"/>
                <w:sz w:val="22"/>
                <w:szCs w:val="22"/>
              </w:rPr>
              <w:t>b.      euro 1 milione, alle finalità di cui all’articolo 19, comma 5-bis, del decreto-legge 12 settembre 2013, n. 104, convertito, con modificazioni, dalla legge 8 novembre 2013, n. 128.</w:t>
            </w:r>
          </w:p>
          <w:p w:rsidR="001173BA" w:rsidRPr="009326F2" w:rsidRDefault="001173BA" w:rsidP="008B095D">
            <w:pPr>
              <w:autoSpaceDE w:val="0"/>
              <w:autoSpaceDN w:val="0"/>
              <w:adjustRightInd w:val="0"/>
              <w:jc w:val="both"/>
              <w:rPr>
                <w:rFonts w:ascii="Times New Roman" w:hAnsi="Times New Roman"/>
                <w:lang w:eastAsia="it-IT"/>
              </w:rPr>
            </w:pP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color w:val="000000"/>
              </w:rPr>
              <w:t>354.    Agli oneri derivanti dal comma 353</w:t>
            </w:r>
            <w:r w:rsidRPr="009326F2">
              <w:rPr>
                <w:rStyle w:val="Enfasicorsivo"/>
                <w:rFonts w:ascii="Times New Roman" w:hAnsi="Times New Roman"/>
                <w:color w:val="000000"/>
              </w:rPr>
              <w:t>,</w:t>
            </w:r>
            <w:r w:rsidRPr="009326F2">
              <w:rPr>
                <w:rFonts w:ascii="Times New Roman" w:hAnsi="Times New Roman"/>
                <w:color w:val="000000"/>
              </w:rPr>
              <w:t xml:space="preserve"> pari ad euro </w:t>
            </w:r>
            <w:r w:rsidRPr="009326F2">
              <w:rPr>
                <w:rFonts w:ascii="Times New Roman" w:hAnsi="Times New Roman"/>
                <w:b/>
                <w:color w:val="000000"/>
              </w:rPr>
              <w:t>6</w:t>
            </w:r>
            <w:r w:rsidRPr="009326F2">
              <w:rPr>
                <w:rFonts w:ascii="Times New Roman" w:hAnsi="Times New Roman"/>
                <w:color w:val="000000"/>
              </w:rPr>
              <w:t xml:space="preserve"> milioni nell'anno 2015, si provvede mediante corrispondente riduzione del fondo di funzionamento di cui all'articolo 1, comma 601, della legge 29 dicembre 2006, n. 296, ferma restando la disponibilità delle risorse di cui all'articolo 7, comma 39, del decreto-legge 6 luglio 2012, n. 95, convertito con modificazioni dalla legge 7 agosto 2012, n. 135." </w:t>
            </w:r>
          </w:p>
          <w:p w:rsidR="001173BA" w:rsidRPr="009326F2" w:rsidRDefault="001173BA" w:rsidP="008B095D">
            <w:pPr>
              <w:autoSpaceDE w:val="0"/>
              <w:autoSpaceDN w:val="0"/>
              <w:adjustRightInd w:val="0"/>
              <w:jc w:val="both"/>
              <w:rPr>
                <w:rFonts w:ascii="Times New Roman" w:hAnsi="Times New Roman"/>
                <w:lang w:eastAsia="it-IT"/>
              </w:rPr>
            </w:pPr>
          </w:p>
        </w:tc>
      </w:tr>
      <w:tr w:rsidR="001173BA" w:rsidRPr="009326F2" w:rsidTr="001173BA">
        <w:tc>
          <w:tcPr>
            <w:tcW w:w="13749" w:type="dxa"/>
          </w:tcPr>
          <w:p w:rsidR="001173BA" w:rsidRPr="009326F2" w:rsidRDefault="001173BA" w:rsidP="00182B20">
            <w:pPr>
              <w:jc w:val="both"/>
              <w:rPr>
                <w:rFonts w:ascii="Times New Roman" w:hAnsi="Times New Roman"/>
              </w:rPr>
            </w:pPr>
            <w:r w:rsidRPr="009326F2">
              <w:rPr>
                <w:rFonts w:ascii="Times New Roman" w:hAnsi="Times New Roman"/>
              </w:rPr>
              <w:t>355. L'autorizzazione di spesa di cui all'articolo 3, comma 1, della legge 14 febbraio 1994, n. 124, a decorrere dall'anno 2015 è ridotta di 1 milione di euro.</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356. All'articolo 33, comma 11, del decreto-legge 12 settembre 2014, n. 133, convertito, con modificazioni, dalla legge 11 novembre 2014, n.164, le parole da: «ai sensi» fino a: «ottobre 2001», sono sostituite dalle seguenti: «ai sensi dell'articolo 36-</w:t>
            </w:r>
            <w:r w:rsidRPr="009326F2">
              <w:rPr>
                <w:rFonts w:ascii="Times New Roman" w:hAnsi="Times New Roman"/>
                <w:i/>
              </w:rPr>
              <w:t>bis</w:t>
            </w:r>
            <w:r w:rsidRPr="009326F2">
              <w:rPr>
                <w:rFonts w:ascii="Times New Roman" w:hAnsi="Times New Roman"/>
              </w:rPr>
              <w:t xml:space="preserve">, comma 3, del decreto-legge 22 giugno 2012, n. </w:t>
            </w:r>
            <w:r w:rsidRPr="009326F2">
              <w:rPr>
                <w:rFonts w:ascii="Times New Roman" w:hAnsi="Times New Roman"/>
              </w:rPr>
              <w:lastRenderedPageBreak/>
              <w:t xml:space="preserve">83, convertito, con modificazioni, dalla legge 7 agosto 2012, n. 134, con decreto del Ministro dell'ambiente e della tutela del territorio e del mare 8 agosto 2014, pubblicato nella </w:t>
            </w:r>
            <w:r w:rsidRPr="009326F2">
              <w:rPr>
                <w:rFonts w:ascii="Times New Roman" w:hAnsi="Times New Roman"/>
                <w:i/>
              </w:rPr>
              <w:t>Gazzetta Ufficiale</w:t>
            </w:r>
            <w:r w:rsidRPr="009326F2">
              <w:rPr>
                <w:rFonts w:ascii="Times New Roman" w:hAnsi="Times New Roman"/>
              </w:rPr>
              <w:t xml:space="preserve"> n. 195 del 23 agosto 2014».</w:t>
            </w:r>
          </w:p>
        </w:tc>
      </w:tr>
      <w:tr w:rsidR="001173BA" w:rsidRPr="009326F2" w:rsidTr="001173BA">
        <w:tc>
          <w:tcPr>
            <w:tcW w:w="13749" w:type="dxa"/>
          </w:tcPr>
          <w:p w:rsidR="001173BA" w:rsidRPr="009326F2" w:rsidRDefault="001173BA" w:rsidP="00035095">
            <w:pPr>
              <w:jc w:val="both"/>
              <w:rPr>
                <w:rFonts w:ascii="Times New Roman" w:hAnsi="Times New Roman"/>
              </w:rPr>
            </w:pPr>
            <w:r w:rsidRPr="009326F2">
              <w:rPr>
                <w:rFonts w:ascii="Times New Roman" w:hAnsi="Times New Roman"/>
              </w:rPr>
              <w:lastRenderedPageBreak/>
              <w:t>357. Per il finanziamento di progetti innovativi di prodotto o di processo nel campo navale avviati o in fase di avvio è autorizzato un contributo ventennale in erogazione diretta di 5 milioni di euro a decorrere dall’esercizio 2015.</w:t>
            </w:r>
          </w:p>
          <w:p w:rsidR="001173BA" w:rsidRPr="009326F2" w:rsidRDefault="001173BA" w:rsidP="00035095">
            <w:pPr>
              <w:jc w:val="both"/>
              <w:rPr>
                <w:rFonts w:ascii="Times New Roman" w:hAnsi="Times New Roman"/>
                <w:b/>
              </w:rPr>
            </w:pPr>
          </w:p>
        </w:tc>
      </w:tr>
      <w:tr w:rsidR="001173BA" w:rsidRPr="009326F2" w:rsidTr="001173BA">
        <w:tc>
          <w:tcPr>
            <w:tcW w:w="13749" w:type="dxa"/>
          </w:tcPr>
          <w:p w:rsidR="001173BA" w:rsidRPr="009326F2" w:rsidRDefault="001173BA" w:rsidP="00ED433B">
            <w:pPr>
              <w:jc w:val="both"/>
              <w:rPr>
                <w:rFonts w:ascii="Times New Roman" w:hAnsi="Times New Roman"/>
              </w:rPr>
            </w:pPr>
            <w:r w:rsidRPr="009326F2">
              <w:rPr>
                <w:rFonts w:ascii="Times New Roman" w:hAnsi="Times New Roman"/>
              </w:rPr>
              <w:t>358. L'autorizzazione di spesa di cui all'articolo 10, comma 5, del decreto-legge 29 novembre 2004, n. 282, convertito, con modificazioni, dalla legge 27 dicembre 2004, n. 307, è ridotta di 5 milioni di euro annui a decorrere dall'anno 2015.</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359. L'autorizzazione di spesa di cui all'articolo 13, comma 12, della legge 11 marzo 1988, n. 67, è ridotta di 8,9 milioni di euro per l'anno 2015 e di 10 milioni di euro a decorrere dall'anno 2016.</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360. L'autorizzazione di spesa di cui al comma 981 dell'articolo 1 della legge 27 dicembre 2006, n. 296, è ridotta di 3 milioni di euro per l'anno 2015.</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361. L'autorizzazione di spesa relativa al contributo straordinario al comune di Reggio Calabria di cui all'articolo 144, comma 1, della legge 23 dicembre 2000, n. 388, è ridotta di 3 milioni di euro a decorrere dall'anno 2015.</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 xml:space="preserve">362. </w:t>
            </w:r>
            <w:r w:rsidRPr="009326F2">
              <w:rPr>
                <w:rFonts w:ascii="Times New Roman" w:hAnsi="Times New Roman"/>
                <w:b/>
              </w:rPr>
              <w:t>A decorrere dal 2017</w:t>
            </w:r>
            <w:r w:rsidRPr="009326F2">
              <w:rPr>
                <w:rFonts w:ascii="Times New Roman" w:hAnsi="Times New Roman"/>
              </w:rPr>
              <w:t xml:space="preserve"> all'articolo 1, comma 1020, della legge 27 dicembre 2006, n. 296, le parole: «Il 42 per cento» sono sostituite dalle seguenti: «Il 21 per cento». La società ANAS Spa effettua risparmi di spesa sul contratto di servizio corrispondenti alle minori entrate derivanti dall'attuazione della disposizione di cui al primo periodo anche in termini di razionalizzazione delle spese relative al personale e al funzionamento amministrativo.</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363. All'articolo 1 della legge 29 marzo 2001, n. 86, e successive modificazioni, il comma 4 è abrogato.</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364. Ai fini del contenimento delle spese relative al personale militare destinato a ricoprire incarichi all'estero, ove ciò risulti possibile per lo specifico incarico in relazione alle modalità di impiego definite per l'organismo o ente internazionale di destinazione, l'impiego del personale interessato è disposto per un periodo di quattro anni.</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365. L'articolo 565-</w:t>
            </w:r>
            <w:r w:rsidRPr="009326F2">
              <w:rPr>
                <w:rFonts w:ascii="Times New Roman" w:hAnsi="Times New Roman"/>
                <w:i/>
              </w:rPr>
              <w:t>bis</w:t>
            </w:r>
            <w:r w:rsidRPr="009326F2">
              <w:rPr>
                <w:rFonts w:ascii="Times New Roman" w:hAnsi="Times New Roman"/>
              </w:rPr>
              <w:t xml:space="preserve"> del codice dell'ordinamento militare, di cui al decreto legislativo 15 marzo 2010, n. 66, è abrogato.</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 xml:space="preserve">366. All'articolo 1461, comma 1, lettera </w:t>
            </w:r>
            <w:r w:rsidRPr="009326F2">
              <w:rPr>
                <w:rFonts w:ascii="Times New Roman" w:hAnsi="Times New Roman"/>
                <w:i/>
              </w:rPr>
              <w:t>a)</w:t>
            </w:r>
            <w:r w:rsidRPr="009326F2">
              <w:rPr>
                <w:rFonts w:ascii="Times New Roman" w:hAnsi="Times New Roman"/>
              </w:rPr>
              <w:t>, del codice di cui al decreto legislativo 15 marzo 2010, n. 66, dopo le parole: «della medaglia» sono aggiunte le seguenti: «, che comunque non è coniata in oro».</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 xml:space="preserve">367. Il Ministero della difesa, alla scadenza dei contratti di trasporto collettivo mediante autolinee affidate a terzi per le esigenze del personale dipendente, non esperisce nuove gare per l'affidamento del citato servizio, né può esercitare la facoltà di cui all'articolo 57, comma 5, lettera </w:t>
            </w:r>
            <w:r w:rsidRPr="009326F2">
              <w:rPr>
                <w:rFonts w:ascii="Times New Roman" w:hAnsi="Times New Roman"/>
                <w:i/>
              </w:rPr>
              <w:t>b)</w:t>
            </w:r>
            <w:r w:rsidRPr="009326F2">
              <w:rPr>
                <w:rFonts w:ascii="Times New Roman" w:hAnsi="Times New Roman"/>
              </w:rPr>
              <w:t>, del codice dei contratti pubblici relativi a lavori, servizi e forniture, di cui al decreto legislativo 12 aprile 2006, n. 163, e successive modificazioni.</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368. Gli alloggi militari di servizio connessi all'incarico con locali di rappresentanza (ASI</w:t>
            </w:r>
            <w:r w:rsidRPr="009326F2">
              <w:rPr>
                <w:rFonts w:ascii="Times New Roman" w:hAnsi="Times New Roman"/>
                <w:i/>
              </w:rPr>
              <w:t>R)</w:t>
            </w:r>
            <w:r w:rsidRPr="009326F2">
              <w:rPr>
                <w:rFonts w:ascii="Times New Roman" w:hAnsi="Times New Roman"/>
              </w:rPr>
              <w:t>, di cui all'articolo 279, comma 1, del codice di cui al decreto legislativo 15 marzo 2010, n. 66, sono ridotti da 55 a 6 unità. Conseguentemente, all'articolo 282, comma 3, del citato codice di cui al decreto legislativo n. 66 del 2010 sono apportate, con effetto a decorrere dal 1º gennaio 2015, le seguenti modificazioni:</w:t>
            </w:r>
          </w:p>
          <w:p w:rsidR="001173BA" w:rsidRPr="009326F2" w:rsidRDefault="001173BA" w:rsidP="008B095D">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la lettera </w:t>
            </w:r>
            <w:r w:rsidRPr="009326F2">
              <w:rPr>
                <w:rFonts w:ascii="Times New Roman" w:hAnsi="Times New Roman"/>
                <w:i/>
              </w:rPr>
              <w:t>a)</w:t>
            </w:r>
            <w:r w:rsidRPr="009326F2">
              <w:rPr>
                <w:rFonts w:ascii="Times New Roman" w:hAnsi="Times New Roman"/>
              </w:rPr>
              <w:t xml:space="preserve"> è sostituita dalla seguente:</w:t>
            </w:r>
          </w:p>
          <w:p w:rsidR="001173BA" w:rsidRPr="009326F2" w:rsidRDefault="001173BA" w:rsidP="008B095D">
            <w:pPr>
              <w:jc w:val="both"/>
              <w:rPr>
                <w:rFonts w:ascii="Times New Roman" w:hAnsi="Times New Roman"/>
              </w:rPr>
            </w:pPr>
            <w:r w:rsidRPr="009326F2">
              <w:rPr>
                <w:rFonts w:ascii="Times New Roman" w:hAnsi="Times New Roman"/>
              </w:rPr>
              <w:t>«</w:t>
            </w:r>
            <w:r w:rsidRPr="009326F2">
              <w:rPr>
                <w:rFonts w:ascii="Times New Roman" w:hAnsi="Times New Roman"/>
                <w:i/>
              </w:rPr>
              <w:t>a)</w:t>
            </w:r>
            <w:r w:rsidRPr="009326F2">
              <w:rPr>
                <w:rFonts w:ascii="Times New Roman" w:hAnsi="Times New Roman"/>
              </w:rPr>
              <w:t xml:space="preserve"> Capo di Stato maggiore della difesa, Capo di Stato maggiore di Forza armata, incluso il Comandante generale dell'Arma dei carabinieri, Segretario generale della difesa»;</w:t>
            </w:r>
          </w:p>
          <w:p w:rsidR="001173BA" w:rsidRPr="009326F2" w:rsidRDefault="001173BA" w:rsidP="008B095D">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le lettere </w:t>
            </w:r>
            <w:r w:rsidRPr="009326F2">
              <w:rPr>
                <w:rFonts w:ascii="Times New Roman" w:hAnsi="Times New Roman"/>
                <w:i/>
              </w:rPr>
              <w:t>b)</w:t>
            </w:r>
            <w:r w:rsidRPr="009326F2">
              <w:rPr>
                <w:rFonts w:ascii="Times New Roman" w:hAnsi="Times New Roman"/>
              </w:rPr>
              <w:t xml:space="preserve"> e </w:t>
            </w:r>
            <w:r w:rsidRPr="009326F2">
              <w:rPr>
                <w:rFonts w:ascii="Times New Roman" w:hAnsi="Times New Roman"/>
                <w:i/>
              </w:rPr>
              <w:t>c)</w:t>
            </w:r>
            <w:r w:rsidRPr="009326F2">
              <w:rPr>
                <w:rFonts w:ascii="Times New Roman" w:hAnsi="Times New Roman"/>
              </w:rPr>
              <w:t xml:space="preserve"> sono abrogate.</w:t>
            </w:r>
          </w:p>
        </w:tc>
      </w:tr>
      <w:tr w:rsidR="001173BA" w:rsidRPr="009326F2" w:rsidTr="001173BA">
        <w:tc>
          <w:tcPr>
            <w:tcW w:w="13749" w:type="dxa"/>
          </w:tcPr>
          <w:p w:rsidR="001173BA" w:rsidRPr="009326F2" w:rsidRDefault="001173BA" w:rsidP="00A977C1">
            <w:pPr>
              <w:jc w:val="both"/>
              <w:rPr>
                <w:rFonts w:ascii="Times New Roman" w:hAnsi="Times New Roman"/>
              </w:rPr>
            </w:pPr>
            <w:r w:rsidRPr="009326F2">
              <w:rPr>
                <w:rFonts w:ascii="Times New Roman" w:hAnsi="Times New Roman"/>
              </w:rPr>
              <w:t>369. In relazione a quanto stabilito dalle disposizioni di cui al comma 368, si provvede ad apportare le conseguenti modifiche al testo unico di cui al decreto del Presidente della Repubblica 15 marzo 2010, n. 90, nella parte in cui reca la disciplina applicativa concernente gli alloggi di servizio militari.</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 xml:space="preserve">370. All'articolo 906, comma 1, del codice di cui al decreto legislativo 15 marzo 2010, n. 66, e successive modificazioni, le parole: «salvo un contingente </w:t>
            </w:r>
            <w:r w:rsidRPr="009326F2">
              <w:rPr>
                <w:rFonts w:ascii="Times New Roman" w:hAnsi="Times New Roman"/>
              </w:rPr>
              <w:lastRenderedPageBreak/>
              <w:t>pari al numero delle posizioni ricoperte presso enti, comandi e unità internazionali ai sensi degli articoli 35, 36 e 1808, individuato con decreto annuale del Ministro della difesa e» sono soppresse.</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lastRenderedPageBreak/>
              <w:t>371. A decorrere dal 1º gennaio 2015, la dotazione organica complessiva del personale civile della Difesa degli uffici degli addetti militari all'estero presso le rappresentanze diplomatiche e militari è ridotta del 10 per cento. Al fine di garantire la funzionalità dei singoli uffici, è assicurata per ciascuno di essi una dotazione organica minima pari a 2 unità. Entro sei mesi dalla data di cui al primo periodo, il Ministro della difesa, di concerto con il Ministro dell'economia e delle finanze e con il Ministro degli affari esteri e della cooperazione internazionale, ridetermina le dotazioni organiche del personale degli uffici degli addetti militari all'estero, disponendo il rientro in ambito nazionale del personale con maggiore anzianità di servizio all'estero, nell'ambito delle sedi riorganizzate. L'impiego del personale civile della Difesa presso i citati uffici non può essere superiore a quattro anni, senza possibilità di proroga. Nei confronti del personale che abbia maturato una permanenza maggiore deve essere disposto l'avvicendamento entro l'anno 2015.</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372. Il contingente del personale assegnato agli uffici di diretta collaborazione del Ministro della difesa è ridotto del 20 per cento. Con regolamento si provvede alle consequenziali modificazioni della disciplina recata dal testo unico di cui al decreto del Presidente della Repubblica 15 marzo 2010, n. 90, in materia di uffici di diretta collaborazione del Ministro della difesa.</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373. All’articolo 584 del codice di cui al decreto legislativo 15 marzo 2010, n. 66, dopo il comma 3 è aggiunto il seguente:</w:t>
            </w:r>
          </w:p>
          <w:p w:rsidR="001173BA" w:rsidRPr="009326F2" w:rsidRDefault="001173BA" w:rsidP="008B095D">
            <w:pPr>
              <w:jc w:val="both"/>
              <w:rPr>
                <w:rFonts w:ascii="Times New Roman" w:hAnsi="Times New Roman"/>
              </w:rPr>
            </w:pPr>
            <w:r w:rsidRPr="009326F2">
              <w:rPr>
                <w:rFonts w:ascii="Times New Roman" w:hAnsi="Times New Roman"/>
              </w:rPr>
              <w:t>«3-</w:t>
            </w:r>
            <w:r w:rsidRPr="009326F2">
              <w:rPr>
                <w:rFonts w:ascii="Times New Roman" w:hAnsi="Times New Roman"/>
                <w:i/>
              </w:rPr>
              <w:t>bis</w:t>
            </w:r>
            <w:r w:rsidRPr="009326F2">
              <w:rPr>
                <w:rFonts w:ascii="Times New Roman" w:hAnsi="Times New Roman"/>
              </w:rPr>
              <w:t>. In aggiunta alle riduzioni previste dal comma 1 e agli effetti di risparmio correlati alla riduzione organica di cui all’articolo 2, comma 3, del decreto-legge 6 luglio 2012, n. 95, convertito, con modificazioni, dalla legge 7 agosto 2012, n. 135, gli oneri previsti dagli articoli 582 e 583 del presente codice sono ulteriormente ridotti per complessivi 62,3 milioni di euro per l’anno 2015 e del 12 per cento a decorrere dall’anno 2016. Gli oneri previsti dall’articolo 585 del presente codice sono ridotti di euro 4.000.000 a decorrere dall'anno 2018».</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 xml:space="preserve">374. Il Ministero della difesa assicura la realizzazione di introiti derivanti dalle dismissioni degli immobili in proprio uso, inclusi quelli di carattere residenziale, tali da determinare un miglioramento dei saldi di finanza pubblica per un importo non inferiore a 220 milioni di euro nell'anno 2015 e a 100 milioni di euro annui negli anni 2016 e 2017. A tal fine, i proventi delle dismissioni sono versati all'entrata del bilancio dello Stato e ad essi non si applicano le disposizioni in materia di riassegnazione allo stato di previsione della spesa del Ministero medesimo di cui agli articoli 306, comma 3, terzo periodo, e 307, comma 10, lettera </w:t>
            </w:r>
            <w:r w:rsidRPr="009326F2">
              <w:rPr>
                <w:rFonts w:ascii="Times New Roman" w:hAnsi="Times New Roman"/>
                <w:i/>
              </w:rPr>
              <w:t>d)</w:t>
            </w:r>
            <w:r w:rsidRPr="009326F2">
              <w:rPr>
                <w:rFonts w:ascii="Times New Roman" w:hAnsi="Times New Roman"/>
              </w:rPr>
              <w:t xml:space="preserve">, primo periodo, del codice di cui al decreto legislativo 15 marzo 2010, n. 66, e successive modificazioni, fino alla concorrenza dei citati importi. Nelle more del versamento dei predetti proventi all'entrata del bilancio dello Stato, gli importi di 220 milioni di euro per l'anno 2015 e di 100 milioni di euro annui per ciascuno degli anni 2016 e 2017 sono accantonati e resi indisponibili, in termini di competenza e di cassa, nell'ambito delle spese rimodulabili delle missioni di spesa del Ministero della difesa di cui all'articolo 21, comma 5, lettera </w:t>
            </w:r>
            <w:r w:rsidRPr="009326F2">
              <w:rPr>
                <w:rFonts w:ascii="Times New Roman" w:hAnsi="Times New Roman"/>
                <w:i/>
              </w:rPr>
              <w:t>b)</w:t>
            </w:r>
            <w:r w:rsidRPr="009326F2">
              <w:rPr>
                <w:rFonts w:ascii="Times New Roman" w:hAnsi="Times New Roman"/>
              </w:rPr>
              <w:t>, della legge 31 dicembre 2009, n. 196, in maniera tale da assicurare comunque una riduzione in termini di indebitamento netto delle pubbliche amministrazioni per gli importi di cui al primo periodo. Il Ministero dell'economia e delle finanze, sulla base degli importi che affluiscono all’entrata del bilancio dello Stato, provvede al contestuale disaccantonamento, nonché alla riduzione delle risorse necessarie per assicurare il conseguimento dell'obiettivo di cui al primo periodo.</w:t>
            </w:r>
          </w:p>
        </w:tc>
      </w:tr>
      <w:tr w:rsidR="001173BA" w:rsidRPr="009326F2" w:rsidTr="001173BA">
        <w:tc>
          <w:tcPr>
            <w:tcW w:w="13749" w:type="dxa"/>
          </w:tcPr>
          <w:p w:rsidR="001173BA" w:rsidRPr="009326F2" w:rsidRDefault="001173BA" w:rsidP="00A977C1">
            <w:pPr>
              <w:jc w:val="both"/>
              <w:rPr>
                <w:rFonts w:ascii="Times New Roman" w:hAnsi="Times New Roman"/>
              </w:rPr>
            </w:pPr>
            <w:r w:rsidRPr="009326F2">
              <w:rPr>
                <w:rFonts w:ascii="Times New Roman" w:hAnsi="Times New Roman"/>
              </w:rPr>
              <w:t xml:space="preserve">375. Per il conseguimento degli obiettivi di cui al comma 374 nei termini previsti, gli alloggi liberi di cui all'articolo 405, comma 1, del testo unico di cui al decreto del Presidente della Repubblica 15 marzo 2010, n. 90, e successive modificazioni, sono posti in vendita con uno sconto sul prezzo di base d'asta pari al 20 per cento. Per gli alloggi liberi qualificati di particolare pregio, ai sensi dell'articolo 404, comma 8, del citato testo unico di cui al decreto del Presidente della Repubblica n. 90 del 2010, il Ministero della difesa è autorizzato ad esperire la procedura della vendita all'asta con incanto anche utilizzando la modalità di cui al comma 12 del medesimo articolo. I termini di cui all'articolo 405, commi 6 e 10, del citato testo unico di cui al decreto del Presidente della Repubblica n. 90 del 2010, e successive modificazioni, sono ridotti, rispettivamente, a trenta e a quindici giorni e i contratti di </w:t>
            </w:r>
            <w:r w:rsidRPr="009326F2">
              <w:rPr>
                <w:rFonts w:ascii="Times New Roman" w:hAnsi="Times New Roman"/>
              </w:rPr>
              <w:lastRenderedPageBreak/>
              <w:t>compravendita sono stipulati entro sessanta giorni dalla ricezione dell'atto di accettazione del prezzo di acquisto, nell'interesse del Ministero della difesa, pena la decadenza del diritto di acquisto.</w:t>
            </w:r>
          </w:p>
        </w:tc>
      </w:tr>
      <w:tr w:rsidR="001173BA" w:rsidRPr="009326F2" w:rsidTr="001173BA">
        <w:tc>
          <w:tcPr>
            <w:tcW w:w="13749" w:type="dxa"/>
          </w:tcPr>
          <w:p w:rsidR="001173BA" w:rsidRPr="009326F2" w:rsidRDefault="001173BA" w:rsidP="00A977C1">
            <w:pPr>
              <w:jc w:val="both"/>
              <w:rPr>
                <w:rFonts w:ascii="Times New Roman" w:hAnsi="Times New Roman"/>
              </w:rPr>
            </w:pPr>
            <w:r w:rsidRPr="009326F2">
              <w:rPr>
                <w:rFonts w:ascii="Times New Roman" w:hAnsi="Times New Roman"/>
              </w:rPr>
              <w:lastRenderedPageBreak/>
              <w:t>376. Il Ministero della difesa, per le medesime finalità di cui al comma 374, può provvedere al versamento all'entrata del bilancio dello Stato, anche parziale, delle risorse attribuite al medesimo Ministero della difesa ai sensi dell'articolo 33, comma 8-</w:t>
            </w:r>
            <w:r w:rsidRPr="009326F2">
              <w:rPr>
                <w:rFonts w:ascii="Times New Roman" w:hAnsi="Times New Roman"/>
                <w:i/>
              </w:rPr>
              <w:t>quater</w:t>
            </w:r>
            <w:r w:rsidRPr="009326F2">
              <w:rPr>
                <w:rFonts w:ascii="Times New Roman" w:hAnsi="Times New Roman"/>
              </w:rPr>
              <w:t>, del decreto-legge 6 luglio 2011, n. 98, convertito, con modificazioni, dalla legge 15 luglio 2011, n. 111, e successive modificazioni, derivanti dalla cessione delle quote dei fondi comuni di investimento immobiliare. A tali risorse non si applica la prioritaria destinazione alla razionalizzazione del settore infrastrutturale del Ministero della difesa di cui al citato comma 8-</w:t>
            </w:r>
            <w:r w:rsidRPr="009326F2">
              <w:rPr>
                <w:rFonts w:ascii="Times New Roman" w:hAnsi="Times New Roman"/>
                <w:i/>
              </w:rPr>
              <w:t>quater</w:t>
            </w:r>
            <w:r w:rsidRPr="009326F2">
              <w:rPr>
                <w:rFonts w:ascii="Times New Roman" w:hAnsi="Times New Roman"/>
              </w:rPr>
              <w:t xml:space="preserve"> dell'articolo 33 del decreto-legge n. 98 del 2011, e successive modificazioni.</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377. Il Ministero della difesa è altresì autorizzato a cedere a titolo oneroso, previa intesa con l'Agenzia del demanio, immobili liberi, anche residenziali, a fondi comuni di investimento immobiliare e prioritariamente a quelli gestiti dalla società di cui all'articolo 33, comma 1, del decreto-legge 6 luglio 2011, n. 98, convertito, con modificazioni, dalla legge 15 luglio 2011, n. 111, e successive modificazioni, ovvero da società a prevalente capitale pubblico, con versamento dei relativi proventi monetari all'entrata del bilancio dello Stato.</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378. L'articolo 1095 del codice di cui al decreto legislativo 15 marzo 2010, n. 66, e successive modificazioni, è abrogato.</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 xml:space="preserve">379. Anche ai fini della valorizzazione degli investimenti effettuati e della salvaguardia dei livelli occupazionali, il termine di cui all'articolo 2190, comma 1, del codice di cui al decreto legislativo 15 marzo 2010, n. 66, e successive modificazioni, è prorogato al bilancio 2016, assicurando una riduzione delle spese per il personale con contratto a tempo determinato dell'Agenzia industrie difesa non inferiore al 60 per cento rispetto alla spesa sostenuta nell'anno 2014. Conseguentemente, l'ulteriore termine di cui al comma 3 del citato articolo 2190 del codice di cui al decreto legislativo n. 66 del 2010, e successive modificazioni, è prorogato al 31 dicembre 2015 per non oltre un terzo dei contratti stipulati ai sensi dell'articolo 143, comma 3, del testo unico di cui al decreto del Presidente della Repubblica 15 marzo 2010, n. 90. Gli uffici dirigenziali di livello non generale dell'Agenzia industrie difesa previsti dal decreto del Presidente del Consiglio dei Ministri 13 gennaio 2014, pubblicato nella </w:t>
            </w:r>
            <w:r w:rsidRPr="009326F2">
              <w:rPr>
                <w:rFonts w:ascii="Times New Roman" w:hAnsi="Times New Roman"/>
                <w:i/>
              </w:rPr>
              <w:t>Gazzetta Ufficiale</w:t>
            </w:r>
            <w:r w:rsidRPr="009326F2">
              <w:rPr>
                <w:rFonts w:ascii="Times New Roman" w:hAnsi="Times New Roman"/>
              </w:rPr>
              <w:t xml:space="preserve"> n. 94 del 23 aprile 2014, sono rideterminati in 12 unità.</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380. All'articolo 535, comma 1, del codice di cui al decreto legislativo 15 marzo 2010, n. 66, è aggiunto, in fine, il seguente periodo: «Le citate attività negoziali sono svolte attraverso l'utilizzo integrale delle risorse acquisite dalla società, attraverso la gestione economica dei beni dell'Amministrazione della difesa e dei servizi da essa resi a terzi, da considerare aggiuntive rispetto a quelle iscritte nello stato di previsione del dicastero».</w:t>
            </w:r>
          </w:p>
        </w:tc>
      </w:tr>
      <w:tr w:rsidR="001173BA" w:rsidRPr="009326F2" w:rsidTr="001173BA">
        <w:tc>
          <w:tcPr>
            <w:tcW w:w="13749" w:type="dxa"/>
          </w:tcPr>
          <w:p w:rsidR="001173BA" w:rsidRPr="009326F2" w:rsidRDefault="001173BA" w:rsidP="00A977C1">
            <w:pPr>
              <w:jc w:val="both"/>
              <w:rPr>
                <w:rFonts w:ascii="Times New Roman" w:hAnsi="Times New Roman"/>
              </w:rPr>
            </w:pPr>
            <w:r w:rsidRPr="009326F2">
              <w:rPr>
                <w:rFonts w:ascii="Times New Roman" w:hAnsi="Times New Roman"/>
              </w:rPr>
              <w:t xml:space="preserve">381. Al fine di razionalizzare il settore della ricerca e della sperimentazione nel settore agroalimentare e di sostenere gli </w:t>
            </w:r>
            <w:r w:rsidRPr="009326F2">
              <w:rPr>
                <w:rFonts w:ascii="Times New Roman" w:hAnsi="Times New Roman"/>
                <w:i/>
              </w:rPr>
              <w:t>spin off</w:t>
            </w:r>
            <w:r w:rsidRPr="009326F2">
              <w:rPr>
                <w:rFonts w:ascii="Times New Roman" w:hAnsi="Times New Roman"/>
              </w:rPr>
              <w:t xml:space="preserve"> tecnologici, nonché al fine di razionalizzare e contenere la spesa pubblica, in attuazione del principio di cui all'articolo 1 del decreto-legge 13 agosto 2011, n. 138, convertito, con modificazioni, dalla legge 14 settembre 2011, n. 148, e successive modificazioni, anche tenendo conto degli indirizzi e delle proposte formulati ai sensi dell'articolo 49-</w:t>
            </w:r>
            <w:r w:rsidRPr="009326F2">
              <w:rPr>
                <w:rFonts w:ascii="Times New Roman" w:hAnsi="Times New Roman"/>
                <w:i/>
              </w:rPr>
              <w:t>bis</w:t>
            </w:r>
            <w:r w:rsidRPr="009326F2">
              <w:rPr>
                <w:rFonts w:ascii="Times New Roman" w:hAnsi="Times New Roman"/>
              </w:rPr>
              <w:t>, commi 1 e 2, del decreto-legge 21 giugno 2013, n. 69, convertito, con modificazioni, dalla legge 9 agosto 2013, n. 98, l'Istituto nazionale di economia agraria (INEA</w:t>
            </w:r>
            <w:r w:rsidRPr="009326F2">
              <w:rPr>
                <w:rFonts w:ascii="Times New Roman" w:hAnsi="Times New Roman"/>
                <w:i/>
              </w:rPr>
              <w:t>)</w:t>
            </w:r>
            <w:r w:rsidRPr="009326F2">
              <w:rPr>
                <w:rFonts w:ascii="Times New Roman" w:hAnsi="Times New Roman"/>
              </w:rPr>
              <w:t xml:space="preserve"> è incorporato nel Consiglio per la ricerca e la sperimentazione in agricoltura (CRA</w:t>
            </w:r>
            <w:r w:rsidRPr="009326F2">
              <w:rPr>
                <w:rFonts w:ascii="Times New Roman" w:hAnsi="Times New Roman"/>
                <w:i/>
              </w:rPr>
              <w:t>)</w:t>
            </w:r>
            <w:r w:rsidRPr="009326F2">
              <w:rPr>
                <w:rFonts w:ascii="Times New Roman" w:hAnsi="Times New Roman"/>
              </w:rPr>
              <w:t xml:space="preserve">, che assume la denominazione di Consiglio per la ricerca in agricoltura e l'analisi dell'economia agraria, conservando la natura di ente nazionale di ricerca e sperimentazione. Il Consiglio subentra nei rapporti giuridici attivi e passivi dell'INEA, ivi inclusi i compiti e le funzioni ad esso attribuiti dalle disposizioni vigenti. Con decreto del Ministro delle politiche agricole alimentari e forestali, di concerto con il Ministro dell'economia e delle finanze e con il Ministro per la semplificazione e la pubblica amministrazione, da adottare entro novanta giorni dalla data di entrata in vigore della presente legge, sono individuate le risorse umane strumentali e finanziarie dell'INEA trasferite al Consiglio. Entro sessanta giorni dalla data di entrata in vigore della presente legge, il bilancio di chiusura dell'INEA è deliberato dall'organo in carica alla data di incorporazione e trasmesso per l'approvazione al Ministero delle politiche agricole alimentari e forestali e al Ministero dell'economia e delle finanze. Ai componenti degli organi dell'INEA sono corrisposti compensi, indennità o </w:t>
            </w:r>
            <w:r w:rsidRPr="009326F2">
              <w:rPr>
                <w:rFonts w:ascii="Times New Roman" w:hAnsi="Times New Roman"/>
              </w:rPr>
              <w:lastRenderedPageBreak/>
              <w:t>altri emolumenti comunque denominati fino alla data di incorporazione. Per gli adempimenti di cui al quarto periodo, ai componenti dei predetti organi spetta esclusivamente, ove dovuto, il rimborso delle spese sostenute nella misura prevista dai rispettivi ordinamenti. Ai fini dell'attuazione delle disposizioni del presente comma è nominato un commissario straordinario con le modalità di cui al comma 382. Il commissario predispone, entro centoventi giorni dalla data della sua nomina, un piano triennale per il rilancio e la razionalizzazione delle attività di ricerca e sperimentazione in agricoltura, lo statuto del Consiglio e gli interventi di incremento dell'efficienza organizzativa ed economica, finalizzati all'accorpamento, alla riduzione e alla razionalizzazione delle strutture e delle attività degli enti, prevedendo un numero limitato di centri per la ricerca e la sperimentazione, a livello almeno interregionale, su cui concentrare le risorse della ricerca e l'attivazione di convenzioni e collaborazioni strutturali con altre pubbliche amministrazioni, regioni e privati, con riduzione delle attuali articolazioni territoriali pari ad almeno il 50 per cento, nonché alla riduzione delle spese correnti pari ad almeno il 10 per cento, rispetto ai livelli attuali. Il commissario provvede altresì all'adozione del bilancio di chiusura dell'INEA in caso di inottemperanza dell'organo in carica alla data dell'incorporazione entro il termine di cui al presente comma e ferme restando le responsabilità gestorie del predetto organo. Il Ministro delle politiche agricole alimentari e forestali, tenuto conto delle proposte del commissario, approva, con decreto di natura non regolamentare, da emanare previo parere delle Commissioni parlamentari competenti, la direttiva di indirizzo triennale delle attività di ricerca e sperimentale, lo statuto del Consiglio e il piano degli interventi necessari ad assicurare il contenimento della spesa e la riduzione del numero delle sedi nonché l'equilibrio finanziario del Consiglio. Il Ministro dell'economia e delle finanze è autorizzato ad apportare, con propri decreti, le occorrenti variazioni di bilancio.</w:t>
            </w:r>
          </w:p>
        </w:tc>
      </w:tr>
      <w:tr w:rsidR="001173BA" w:rsidRPr="009326F2" w:rsidTr="001173BA">
        <w:tc>
          <w:tcPr>
            <w:tcW w:w="13749" w:type="dxa"/>
          </w:tcPr>
          <w:p w:rsidR="001173BA" w:rsidRPr="009326F2" w:rsidRDefault="001173BA" w:rsidP="00A977C1">
            <w:pPr>
              <w:jc w:val="both"/>
              <w:rPr>
                <w:rFonts w:ascii="Times New Roman" w:hAnsi="Times New Roman"/>
              </w:rPr>
            </w:pPr>
            <w:r w:rsidRPr="009326F2">
              <w:rPr>
                <w:rFonts w:ascii="Times New Roman" w:hAnsi="Times New Roman"/>
              </w:rPr>
              <w:lastRenderedPageBreak/>
              <w:t>382. Il commissario di cui al comma 381 è nominato con decreto del Ministro delle politiche agricole alimentari e forestali, entro trenta giorni dalla data di entrata in vigore della presente legge, e dura in carica un anno, prorogabile, per motivate esigenze, una sola volta. Con il medesimo decreto sono stabiliti il mandato del commissario, che si sostituisce agli organi statutari del CRA, e l'ammontare del suo compenso nei limiti di cui all'articolo 15, comma 3, del decreto-legge 6 luglio 2011, n. 98, convertito, con modificazioni, dalla legge 15 luglio 2011, n. 111. Con il decreto di cui al primo periodo del presente comma il Ministro delle politiche agricole alimentari e forestali può nominare anche due sub-commissari, da individuare fra esperti in materia di organizzazione della sperimentazione e della ricerca applicata al settore agricolo e agroalimentare, che affiancano il commissario nell'esercizio delle sue funzioni, fissandone il relativo compenso, che non può comunque eccedere l'80 per cento di quello del commissario. Al trattamento economico del commissario e dei sub-commissari si provvede a valere sui capitoli di bilancio del Consiglio.</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 xml:space="preserve">383. Nelle more dell'attuazione del riordino del Consiglio, il contributo ordinario annuo a carico dello Stato in favore del CRA, di cui all'articolo 6, comma 1, lettera </w:t>
            </w:r>
            <w:r w:rsidRPr="009326F2">
              <w:rPr>
                <w:rFonts w:ascii="Times New Roman" w:hAnsi="Times New Roman"/>
                <w:i/>
              </w:rPr>
              <w:t>a)</w:t>
            </w:r>
            <w:r w:rsidRPr="009326F2">
              <w:rPr>
                <w:rFonts w:ascii="Times New Roman" w:hAnsi="Times New Roman"/>
              </w:rPr>
              <w:t>, del decreto legislativo 29 ottobre 1999, n. 454, è ridotto di 3 milioni di euro annui a decorrere dall'anno 2015.</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 xml:space="preserve">384. All'articolo 1, comma 517, della legge 24 dicembre 2012, n. 228, il primo periodo è sostituito dai seguenti: «Per l'anno 2014, i consumi medi </w:t>
            </w:r>
            <w:r w:rsidRPr="009326F2">
              <w:rPr>
                <w:rFonts w:ascii="Times New Roman" w:hAnsi="Times New Roman"/>
                <w:i/>
              </w:rPr>
              <w:t>standard</w:t>
            </w:r>
            <w:r w:rsidRPr="009326F2">
              <w:rPr>
                <w:rFonts w:ascii="Times New Roman" w:hAnsi="Times New Roman"/>
              </w:rPr>
              <w:t xml:space="preserve">izzati di gasolio da ammettere all'impiego agevolato di cui al decreto del Ministro delle politiche agricole e forestali 26 febbraio 2002, recante "Determinazione dei consumi medi dei prodotti petroliferi impiegati in lavori agricoli, orticoli, in allevamento, nella silvicoltura e piscicoltura e nelle coltivazioni sotto serra ai fini dell'applicazione delle aliquote ridotte o dell'esenzione dell'accisa", pubblicato nella </w:t>
            </w:r>
            <w:r w:rsidRPr="009326F2">
              <w:rPr>
                <w:rFonts w:ascii="Times New Roman" w:hAnsi="Times New Roman"/>
                <w:i/>
              </w:rPr>
              <w:t>Gazzetta Ufficiale</w:t>
            </w:r>
            <w:r w:rsidRPr="009326F2">
              <w:rPr>
                <w:rFonts w:ascii="Times New Roman" w:hAnsi="Times New Roman"/>
              </w:rPr>
              <w:t xml:space="preserve"> n. 67 del 20 marzo 2002, sono ridotti del 15 per cento. A decorrere dal 1º gennaio 2015 i consumi medi </w:t>
            </w:r>
            <w:r w:rsidRPr="009326F2">
              <w:rPr>
                <w:rFonts w:ascii="Times New Roman" w:hAnsi="Times New Roman"/>
                <w:i/>
              </w:rPr>
              <w:t>standard</w:t>
            </w:r>
            <w:r w:rsidRPr="009326F2">
              <w:rPr>
                <w:rFonts w:ascii="Times New Roman" w:hAnsi="Times New Roman"/>
              </w:rPr>
              <w:t>izzati di cui al periodo precedente sono ridotti del 23 per cento.».</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385. A decorrere dall'anno 2015, l'autorizzazione di spesa di cui all'articolo 2, comma 133, secondo periodo, della legge 24 dicembre 2007, n. 244, è ridotta di 6.400.000 euro annui.</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 xml:space="preserve">386. All'articolo 4, comma 1, della legge 23 dicembre 1999, n. 499, e successive modificazioni, dopo il secondo periodo è inserito il seguente: «Una quota delle predette disponibilità in conto capitale può essere destinata a favorire l'integrazione di filiera nel sistema agricolo e agroalimentare e il </w:t>
            </w:r>
            <w:r w:rsidRPr="009326F2">
              <w:rPr>
                <w:rFonts w:ascii="Times New Roman" w:hAnsi="Times New Roman"/>
              </w:rPr>
              <w:lastRenderedPageBreak/>
              <w:t>rafforzamento dei distretti agroalimentari, ai sensi di quanto disposto dall'articolo 66 della legge 27 dicembre 2002, n. 289, e successive modificazioni».</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lastRenderedPageBreak/>
              <w:t>387. Al testo unico delle disposizioni legislative e regolamentari in materia di debito pubblico, di cui al decreto del Presidente della Repubblica 30 dicembre 2003, n. 398, sono apportate le seguenti modificazioni:</w:t>
            </w:r>
          </w:p>
          <w:p w:rsidR="001173BA" w:rsidRPr="009326F2" w:rsidRDefault="001173BA" w:rsidP="008B095D">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all'articolo 2:</w:t>
            </w:r>
          </w:p>
          <w:p w:rsidR="001173BA" w:rsidRPr="009326F2" w:rsidRDefault="001173BA" w:rsidP="008B095D">
            <w:pPr>
              <w:jc w:val="both"/>
              <w:rPr>
                <w:rFonts w:ascii="Times New Roman" w:hAnsi="Times New Roman"/>
              </w:rPr>
            </w:pPr>
            <w:r w:rsidRPr="009326F2">
              <w:rPr>
                <w:rFonts w:ascii="Times New Roman" w:hAnsi="Times New Roman"/>
              </w:rPr>
              <w:t xml:space="preserve">1) al comma 1, lettera </w:t>
            </w:r>
            <w:r w:rsidRPr="009326F2">
              <w:rPr>
                <w:rFonts w:ascii="Times New Roman" w:hAnsi="Times New Roman"/>
                <w:i/>
              </w:rPr>
              <w:t>i)</w:t>
            </w:r>
            <w:r w:rsidRPr="009326F2">
              <w:rPr>
                <w:rFonts w:ascii="Times New Roman" w:hAnsi="Times New Roman"/>
              </w:rPr>
              <w:t>, le parole: «conto detenuto presso la Banca d'Italia e denominato» sono sostituite dalla seguente: «il»;</w:t>
            </w:r>
          </w:p>
          <w:p w:rsidR="001173BA" w:rsidRPr="009326F2" w:rsidRDefault="001173BA" w:rsidP="008B095D">
            <w:pPr>
              <w:jc w:val="both"/>
              <w:rPr>
                <w:rFonts w:ascii="Times New Roman" w:hAnsi="Times New Roman"/>
              </w:rPr>
            </w:pPr>
            <w:r w:rsidRPr="009326F2">
              <w:rPr>
                <w:rFonts w:ascii="Times New Roman" w:hAnsi="Times New Roman"/>
              </w:rPr>
              <w:t xml:space="preserve">2) al comma 1, lettera </w:t>
            </w:r>
            <w:r w:rsidRPr="009326F2">
              <w:rPr>
                <w:rFonts w:ascii="Times New Roman" w:hAnsi="Times New Roman"/>
                <w:i/>
              </w:rPr>
              <w:t>l)</w:t>
            </w:r>
            <w:r w:rsidRPr="009326F2">
              <w:rPr>
                <w:rFonts w:ascii="Times New Roman" w:hAnsi="Times New Roman"/>
              </w:rPr>
              <w:t>, le parole: «Conto "disponibilità» sono sostituite dalle seguenti: «conto disponibilità: il conto "disponibilità»;</w:t>
            </w:r>
          </w:p>
          <w:p w:rsidR="001173BA" w:rsidRPr="009326F2" w:rsidRDefault="001173BA" w:rsidP="008B095D">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all'articolo 3:</w:t>
            </w:r>
          </w:p>
          <w:p w:rsidR="001173BA" w:rsidRPr="009326F2" w:rsidRDefault="001173BA" w:rsidP="008B095D">
            <w:pPr>
              <w:jc w:val="both"/>
              <w:rPr>
                <w:rFonts w:ascii="Times New Roman" w:hAnsi="Times New Roman"/>
              </w:rPr>
            </w:pPr>
            <w:r w:rsidRPr="009326F2">
              <w:rPr>
                <w:rFonts w:ascii="Times New Roman" w:hAnsi="Times New Roman"/>
              </w:rPr>
              <w:t>1) alla rubrica, sono aggiunte, in fine, le seguenti parole: «e gestione»;</w:t>
            </w:r>
          </w:p>
          <w:p w:rsidR="001173BA" w:rsidRPr="009326F2" w:rsidRDefault="001173BA" w:rsidP="008B095D">
            <w:pPr>
              <w:jc w:val="both"/>
              <w:rPr>
                <w:rFonts w:ascii="Times New Roman" w:hAnsi="Times New Roman"/>
              </w:rPr>
            </w:pPr>
            <w:r w:rsidRPr="009326F2">
              <w:rPr>
                <w:rFonts w:ascii="Times New Roman" w:hAnsi="Times New Roman"/>
              </w:rPr>
              <w:t>2) al comma 1, lettera b-</w:t>
            </w:r>
            <w:r w:rsidRPr="009326F2">
              <w:rPr>
                <w:rFonts w:ascii="Times New Roman" w:hAnsi="Times New Roman"/>
                <w:i/>
              </w:rPr>
              <w:t>bis)</w:t>
            </w:r>
            <w:r w:rsidRPr="009326F2">
              <w:rPr>
                <w:rFonts w:ascii="Times New Roman" w:hAnsi="Times New Roman"/>
              </w:rPr>
              <w:t>, sono aggiunte, in fine, le seguenti parole: «. Al portafoglio attivo si applicano le disposizioni del comma 6 dell'articolo 5»;</w:t>
            </w:r>
          </w:p>
          <w:p w:rsidR="001173BA" w:rsidRPr="009326F2" w:rsidRDefault="001173BA" w:rsidP="008B095D">
            <w:pPr>
              <w:jc w:val="both"/>
              <w:rPr>
                <w:rFonts w:ascii="Times New Roman" w:hAnsi="Times New Roman"/>
              </w:rPr>
            </w:pPr>
            <w:r w:rsidRPr="009326F2">
              <w:rPr>
                <w:rFonts w:ascii="Times New Roman" w:hAnsi="Times New Roman"/>
              </w:rPr>
              <w:t>3) dopo il comma 1 è inserito il seguente:</w:t>
            </w:r>
          </w:p>
          <w:p w:rsidR="001173BA" w:rsidRPr="009326F2" w:rsidRDefault="001173BA" w:rsidP="008B095D">
            <w:pPr>
              <w:jc w:val="both"/>
              <w:rPr>
                <w:rFonts w:ascii="Times New Roman" w:hAnsi="Times New Roman"/>
              </w:rPr>
            </w:pPr>
            <w:r w:rsidRPr="009326F2">
              <w:rPr>
                <w:rFonts w:ascii="Times New Roman" w:hAnsi="Times New Roman"/>
              </w:rPr>
              <w:t>«</w:t>
            </w:r>
            <w:r w:rsidRPr="009326F2">
              <w:rPr>
                <w:rFonts w:ascii="Times New Roman" w:hAnsi="Times New Roman"/>
                <w:i/>
              </w:rPr>
              <w:t>1-bis</w:t>
            </w:r>
            <w:r w:rsidRPr="009326F2">
              <w:rPr>
                <w:rFonts w:ascii="Times New Roman" w:hAnsi="Times New Roman"/>
              </w:rPr>
              <w:t>. Il Tesoro è autorizzato a stipulare accordi di garanzia bilaterale in relazione alle operazioni in strumenti derivati. La garanzia è costituita da titoli di Stato di Paesi dell'area dell'euro denominati in euro oppure da disponibilità liquide gestite attraverso movimentazioni di conti di tesoreria o di altri conti appositamente istituiti. Ai conti di tesoreria, ai conti e depositi, di titoli o liquidità, intestati al Ministero presso il sistema bancario e utilizzati per la costituzione delle garanzie si applicano le disposizioni del comma 6 dell'articolo 5. Con decreto del Ministro sono stabilite le modalità applicative del presente comma. (L)»;</w:t>
            </w:r>
          </w:p>
          <w:p w:rsidR="001173BA" w:rsidRPr="009326F2" w:rsidRDefault="001173BA" w:rsidP="008B095D">
            <w:pPr>
              <w:jc w:val="both"/>
              <w:rPr>
                <w:rFonts w:ascii="Times New Roman" w:hAnsi="Times New Roman"/>
              </w:rPr>
            </w:pPr>
            <w:r w:rsidRPr="009326F2">
              <w:rPr>
                <w:rFonts w:ascii="Times New Roman" w:hAnsi="Times New Roman"/>
                <w:i/>
              </w:rPr>
              <w:t>c)</w:t>
            </w:r>
            <w:r w:rsidRPr="009326F2">
              <w:rPr>
                <w:rFonts w:ascii="Times New Roman" w:hAnsi="Times New Roman"/>
              </w:rPr>
              <w:t xml:space="preserve"> all'articolo 5:</w:t>
            </w:r>
          </w:p>
          <w:p w:rsidR="001173BA" w:rsidRPr="009326F2" w:rsidRDefault="001173BA" w:rsidP="008B095D">
            <w:pPr>
              <w:jc w:val="both"/>
              <w:rPr>
                <w:rFonts w:ascii="Times New Roman" w:hAnsi="Times New Roman"/>
              </w:rPr>
            </w:pPr>
            <w:r w:rsidRPr="009326F2">
              <w:rPr>
                <w:rFonts w:ascii="Times New Roman" w:hAnsi="Times New Roman"/>
              </w:rPr>
              <w:t>1) al comma 4, ultimo periodo, dopo le parole: «Sul predetto conto» è inserita la seguente: «disponibilità»;</w:t>
            </w:r>
          </w:p>
          <w:p w:rsidR="001173BA" w:rsidRPr="009326F2" w:rsidRDefault="001173BA" w:rsidP="008B095D">
            <w:pPr>
              <w:jc w:val="both"/>
              <w:rPr>
                <w:rFonts w:ascii="Times New Roman" w:hAnsi="Times New Roman"/>
              </w:rPr>
            </w:pPr>
            <w:r w:rsidRPr="009326F2">
              <w:rPr>
                <w:rFonts w:ascii="Times New Roman" w:hAnsi="Times New Roman"/>
              </w:rPr>
              <w:t>2) il comma 5 è sostituito dal seguente:</w:t>
            </w:r>
          </w:p>
          <w:p w:rsidR="001173BA" w:rsidRPr="009326F2" w:rsidRDefault="001173BA" w:rsidP="008B095D">
            <w:pPr>
              <w:jc w:val="both"/>
              <w:rPr>
                <w:rFonts w:ascii="Times New Roman" w:hAnsi="Times New Roman"/>
              </w:rPr>
            </w:pPr>
            <w:r w:rsidRPr="009326F2">
              <w:rPr>
                <w:rFonts w:ascii="Times New Roman" w:hAnsi="Times New Roman"/>
              </w:rPr>
              <w:t>«5. Il Ministero e la Banca d'Italia stabiliscono mediante convenzione, in coerenza con gli indirizzi di politica monetaria della Banca centrale europea, le condizioni di tenuta del conto disponibilità e dei conti ad esso assimilabili e il saldo massimo dei depositi governativi su cui la Banca d'Italia corrisponde un tasso di interesse, commisurato a parametri di mercato monetario. Con decreto del Ministro, previa intesa con la Banca d'Italia, sono individuati i conti istituiti presso la stessa Banca che costituiscono i menzionati depositi governativi. Alla giacenza eccedente il suddetto saldo massimo, ove richiesto dalle disposizioni di politica monetaria, si applica un tasso di interesse negativo. Con decreto del Ministro, sulla base di criteri di trasparenza, efficienza e competitività, sono stabilite le modalità di movimentazione della liquidità attraverso operazioni in uso nei mercati e di selezione delle controparti. Con decreti del Ministro è stabilito l'eventuale importo differenziale a carico della Banca d'Italia, idoneo ad assicurare la compensazione dell'onere dipendente dallo scarto tra il tasso di interesse applicato ai depositi governativi e quello relativo ai titoli di cui al comma 3, fino al loro rimborso. Il Ministro è autorizzato, ove lo ritenga opportuno, sentita la Banca d'Italia, ad assumere direttamente la gestione, nell'ambito del servizio di tesoreria dello Stato, dei fondi disponibili nel conto disponibilità, anche affidando a tal fine determinati servizi, operazioni o adempimenti a uno o più intermediari finanziari, nonché stipulando una convenzione con la Cassa depositi e prestiti Spa. (L)»;</w:t>
            </w:r>
          </w:p>
          <w:p w:rsidR="001173BA" w:rsidRPr="009326F2" w:rsidRDefault="001173BA" w:rsidP="008B095D">
            <w:pPr>
              <w:jc w:val="both"/>
              <w:rPr>
                <w:rFonts w:ascii="Times New Roman" w:hAnsi="Times New Roman"/>
              </w:rPr>
            </w:pPr>
            <w:r w:rsidRPr="009326F2">
              <w:rPr>
                <w:rFonts w:ascii="Times New Roman" w:hAnsi="Times New Roman"/>
              </w:rPr>
              <w:t>3) al comma 6, al primo periodo, le parole: «Sul predetto conto» sono sostituite dalle seguenti: «Sul conto disponibilità e sui conti ad esso assimilabili» e l'ultimo periodo è sostituito dal seguente: «Tali atti non comportano pertanto alcun onere di accantonamento sulle giacenze del conto disponibilità, dei conti ad esso assimilabili, del conto di tesoreria denominato "Dipartimento del Tesoro-Operazioni sui mercati finanziari" e sulle somme provenienti dal predetto collocamento.»;</w:t>
            </w:r>
          </w:p>
          <w:p w:rsidR="001173BA" w:rsidRPr="009326F2" w:rsidRDefault="001173BA" w:rsidP="008B095D">
            <w:pPr>
              <w:jc w:val="both"/>
              <w:rPr>
                <w:rFonts w:ascii="Times New Roman" w:hAnsi="Times New Roman"/>
              </w:rPr>
            </w:pPr>
            <w:r w:rsidRPr="009326F2">
              <w:rPr>
                <w:rFonts w:ascii="Times New Roman" w:hAnsi="Times New Roman"/>
              </w:rPr>
              <w:t>4) al comma 8, primo periodo, dopo le parole: «Il conto» è inserita la seguente: «disponibilità»;</w:t>
            </w:r>
          </w:p>
          <w:p w:rsidR="001173BA" w:rsidRPr="009326F2" w:rsidRDefault="001173BA" w:rsidP="008B095D">
            <w:pPr>
              <w:jc w:val="both"/>
              <w:rPr>
                <w:rFonts w:ascii="Times New Roman" w:hAnsi="Times New Roman"/>
              </w:rPr>
            </w:pPr>
            <w:r w:rsidRPr="009326F2">
              <w:rPr>
                <w:rFonts w:ascii="Times New Roman" w:hAnsi="Times New Roman"/>
                <w:i/>
              </w:rPr>
              <w:t>d)</w:t>
            </w:r>
            <w:r w:rsidRPr="009326F2">
              <w:rPr>
                <w:rFonts w:ascii="Times New Roman" w:hAnsi="Times New Roman"/>
              </w:rPr>
              <w:t xml:space="preserve"> all'articolo 44, il comma 1 è sostituito dal seguente:</w:t>
            </w:r>
          </w:p>
          <w:p w:rsidR="001173BA" w:rsidRPr="009326F2" w:rsidRDefault="001173BA" w:rsidP="008B095D">
            <w:pPr>
              <w:jc w:val="both"/>
              <w:rPr>
                <w:rFonts w:ascii="Times New Roman" w:hAnsi="Times New Roman"/>
              </w:rPr>
            </w:pPr>
            <w:r w:rsidRPr="009326F2">
              <w:rPr>
                <w:rFonts w:ascii="Times New Roman" w:hAnsi="Times New Roman"/>
              </w:rPr>
              <w:lastRenderedPageBreak/>
              <w:t>«1. In coerenza con gli indirizzi di politica monetaria della Banca centrale europea il conto denominato "Fondo per l'ammortamento dei titoli di Stato", istituito presso la Banca d'Italia, è trasferito, con le relative giacenze, presso la Cassa depositi e prestiti Spa, previa stipulazione di apposita convenzione con il Ministero. Mediante tale convenzione sono stabilite le condizioni di tenuta del conto e le modalità di gestione e di movimentazione delle giacenze. Il Fondo ha lo scopo di ridurre, secondo le modalità previste dal presente testo unico, la consistenza dei titoli di Stato in circolazione. (L)»;</w:t>
            </w:r>
          </w:p>
          <w:p w:rsidR="001173BA" w:rsidRPr="009326F2" w:rsidRDefault="001173BA" w:rsidP="008B095D">
            <w:pPr>
              <w:jc w:val="both"/>
              <w:rPr>
                <w:rFonts w:ascii="Times New Roman" w:hAnsi="Times New Roman"/>
              </w:rPr>
            </w:pPr>
            <w:r w:rsidRPr="009326F2">
              <w:rPr>
                <w:rFonts w:ascii="Times New Roman" w:hAnsi="Times New Roman"/>
                <w:i/>
              </w:rPr>
              <w:t>e)</w:t>
            </w:r>
            <w:r w:rsidRPr="009326F2">
              <w:rPr>
                <w:rFonts w:ascii="Times New Roman" w:hAnsi="Times New Roman"/>
              </w:rPr>
              <w:t xml:space="preserve"> all'articolo 46:</w:t>
            </w:r>
          </w:p>
          <w:p w:rsidR="001173BA" w:rsidRPr="009326F2" w:rsidRDefault="001173BA" w:rsidP="008B095D">
            <w:pPr>
              <w:jc w:val="both"/>
              <w:rPr>
                <w:rFonts w:ascii="Times New Roman" w:hAnsi="Times New Roman"/>
              </w:rPr>
            </w:pPr>
            <w:r w:rsidRPr="009326F2">
              <w:rPr>
                <w:rFonts w:ascii="Times New Roman" w:hAnsi="Times New Roman"/>
              </w:rPr>
              <w:t>1) la rubrica è sostituita dalla seguente: «Criteri e modalità per l'utilizzo del Fondo»;</w:t>
            </w:r>
          </w:p>
          <w:p w:rsidR="001173BA" w:rsidRPr="009326F2" w:rsidRDefault="001173BA" w:rsidP="008B095D">
            <w:pPr>
              <w:jc w:val="both"/>
              <w:rPr>
                <w:rFonts w:ascii="Times New Roman" w:hAnsi="Times New Roman"/>
              </w:rPr>
            </w:pPr>
            <w:r w:rsidRPr="009326F2">
              <w:rPr>
                <w:rFonts w:ascii="Times New Roman" w:hAnsi="Times New Roman"/>
              </w:rPr>
              <w:t>2) al comma 2, il secondo periodo è soppresso;</w:t>
            </w:r>
          </w:p>
          <w:p w:rsidR="001173BA" w:rsidRPr="009326F2" w:rsidRDefault="001173BA" w:rsidP="008B095D">
            <w:pPr>
              <w:jc w:val="both"/>
              <w:rPr>
                <w:rFonts w:ascii="Times New Roman" w:hAnsi="Times New Roman"/>
              </w:rPr>
            </w:pPr>
            <w:r w:rsidRPr="009326F2">
              <w:rPr>
                <w:rFonts w:ascii="Times New Roman" w:hAnsi="Times New Roman"/>
              </w:rPr>
              <w:t>3) dopo il comma 2 è inserito il seguente:</w:t>
            </w:r>
          </w:p>
          <w:p w:rsidR="001173BA" w:rsidRPr="009326F2" w:rsidRDefault="001173BA" w:rsidP="008B095D">
            <w:pPr>
              <w:jc w:val="both"/>
              <w:rPr>
                <w:rFonts w:ascii="Times New Roman" w:hAnsi="Times New Roman"/>
              </w:rPr>
            </w:pPr>
            <w:r w:rsidRPr="009326F2">
              <w:rPr>
                <w:rFonts w:ascii="Times New Roman" w:hAnsi="Times New Roman"/>
              </w:rPr>
              <w:t>«</w:t>
            </w:r>
            <w:r w:rsidRPr="009326F2">
              <w:rPr>
                <w:rFonts w:ascii="Times New Roman" w:hAnsi="Times New Roman"/>
                <w:i/>
              </w:rPr>
              <w:t>2-bis</w:t>
            </w:r>
            <w:r w:rsidRPr="009326F2">
              <w:rPr>
                <w:rFonts w:ascii="Times New Roman" w:hAnsi="Times New Roman"/>
              </w:rPr>
              <w:t>. Con decreto del Ministro sono stabilite le modalità procedurali di effettuazione delle operazioni di utilizzo del Fondo. (L)»;</w:t>
            </w:r>
          </w:p>
          <w:p w:rsidR="001173BA" w:rsidRPr="009326F2" w:rsidRDefault="001173BA" w:rsidP="008B095D">
            <w:pPr>
              <w:jc w:val="both"/>
              <w:rPr>
                <w:rFonts w:ascii="Times New Roman" w:hAnsi="Times New Roman"/>
              </w:rPr>
            </w:pPr>
            <w:r w:rsidRPr="009326F2">
              <w:rPr>
                <w:rFonts w:ascii="Times New Roman" w:hAnsi="Times New Roman"/>
              </w:rPr>
              <w:t>4) il comma 3 è sostituito dal seguente:</w:t>
            </w:r>
          </w:p>
          <w:p w:rsidR="001173BA" w:rsidRPr="009326F2" w:rsidRDefault="001173BA" w:rsidP="008B095D">
            <w:pPr>
              <w:jc w:val="both"/>
              <w:rPr>
                <w:rFonts w:ascii="Times New Roman" w:hAnsi="Times New Roman"/>
              </w:rPr>
            </w:pPr>
            <w:r w:rsidRPr="009326F2">
              <w:rPr>
                <w:rFonts w:ascii="Times New Roman" w:hAnsi="Times New Roman"/>
              </w:rPr>
              <w:t>«3. Alle giacenze del Fondo si applicano le disposizioni di cui all'articolo 5, comma 6. (</w:t>
            </w:r>
            <w:r w:rsidRPr="009326F2">
              <w:rPr>
                <w:rFonts w:ascii="Times New Roman" w:hAnsi="Times New Roman"/>
                <w:i/>
              </w:rPr>
              <w:t>L)</w:t>
            </w:r>
            <w:r w:rsidRPr="009326F2">
              <w:rPr>
                <w:rFonts w:ascii="Times New Roman" w:hAnsi="Times New Roman"/>
              </w:rPr>
              <w:t>»;</w:t>
            </w:r>
          </w:p>
          <w:p w:rsidR="001173BA" w:rsidRPr="009326F2" w:rsidRDefault="001173BA" w:rsidP="008B095D">
            <w:pPr>
              <w:jc w:val="both"/>
              <w:rPr>
                <w:rFonts w:ascii="Times New Roman" w:hAnsi="Times New Roman"/>
              </w:rPr>
            </w:pPr>
            <w:r w:rsidRPr="009326F2">
              <w:rPr>
                <w:rFonts w:ascii="Times New Roman" w:hAnsi="Times New Roman"/>
              </w:rPr>
              <w:t>5) il comma 4 è abrogato;</w:t>
            </w:r>
          </w:p>
          <w:p w:rsidR="001173BA" w:rsidRPr="009326F2" w:rsidRDefault="001173BA" w:rsidP="008B095D">
            <w:pPr>
              <w:jc w:val="both"/>
              <w:rPr>
                <w:rFonts w:ascii="Times New Roman" w:hAnsi="Times New Roman"/>
              </w:rPr>
            </w:pPr>
            <w:r w:rsidRPr="009326F2">
              <w:rPr>
                <w:rFonts w:ascii="Times New Roman" w:hAnsi="Times New Roman"/>
                <w:i/>
              </w:rPr>
              <w:t>f)</w:t>
            </w:r>
            <w:r w:rsidRPr="009326F2">
              <w:rPr>
                <w:rFonts w:ascii="Times New Roman" w:hAnsi="Times New Roman"/>
              </w:rPr>
              <w:t xml:space="preserve"> all'articolo 48:</w:t>
            </w:r>
          </w:p>
          <w:p w:rsidR="001173BA" w:rsidRPr="009326F2" w:rsidRDefault="001173BA" w:rsidP="008B095D">
            <w:pPr>
              <w:jc w:val="both"/>
              <w:rPr>
                <w:rFonts w:ascii="Times New Roman" w:hAnsi="Times New Roman"/>
              </w:rPr>
            </w:pPr>
            <w:r w:rsidRPr="009326F2">
              <w:rPr>
                <w:rFonts w:ascii="Times New Roman" w:hAnsi="Times New Roman"/>
              </w:rPr>
              <w:t>1) al comma 5, le parole: «e autorizza la Banca d'Italia a prelevare dal Fondo medesimo la somma corrispondente all'ammontare dei costi delle relative operazioni» sono soppresse;</w:t>
            </w:r>
          </w:p>
          <w:p w:rsidR="001173BA" w:rsidRPr="009326F2" w:rsidRDefault="001173BA" w:rsidP="008B095D">
            <w:pPr>
              <w:jc w:val="both"/>
              <w:rPr>
                <w:rFonts w:ascii="Times New Roman" w:hAnsi="Times New Roman"/>
              </w:rPr>
            </w:pPr>
            <w:r w:rsidRPr="009326F2">
              <w:rPr>
                <w:rFonts w:ascii="Times New Roman" w:hAnsi="Times New Roman"/>
              </w:rPr>
              <w:t>2) il comma 6 è abrogato.</w:t>
            </w:r>
          </w:p>
        </w:tc>
      </w:tr>
      <w:tr w:rsidR="001173BA" w:rsidRPr="009326F2" w:rsidTr="001173BA">
        <w:tc>
          <w:tcPr>
            <w:tcW w:w="13749" w:type="dxa"/>
          </w:tcPr>
          <w:p w:rsidR="001173BA" w:rsidRPr="009326F2" w:rsidRDefault="001173BA" w:rsidP="00A977C1">
            <w:pPr>
              <w:jc w:val="both"/>
              <w:rPr>
                <w:rFonts w:ascii="Times New Roman" w:hAnsi="Times New Roman"/>
              </w:rPr>
            </w:pPr>
            <w:r w:rsidRPr="009326F2">
              <w:rPr>
                <w:rFonts w:ascii="Times New Roman" w:hAnsi="Times New Roman"/>
              </w:rPr>
              <w:lastRenderedPageBreak/>
              <w:t>388. A decorrere dalla data di entrata in vigore del decreto di cui al comma 2-</w:t>
            </w:r>
            <w:r w:rsidRPr="009326F2">
              <w:rPr>
                <w:rFonts w:ascii="Times New Roman" w:hAnsi="Times New Roman"/>
                <w:i/>
              </w:rPr>
              <w:t>bis</w:t>
            </w:r>
            <w:r w:rsidRPr="009326F2">
              <w:rPr>
                <w:rFonts w:ascii="Times New Roman" w:hAnsi="Times New Roman"/>
              </w:rPr>
              <w:t xml:space="preserve"> dell'articolo 46 del testo unico di cui al decreto del Presidente della Repubblica 30 dicembre 2003, n. 398, introdotto dal comma 387, lettera </w:t>
            </w:r>
            <w:r w:rsidRPr="009326F2">
              <w:rPr>
                <w:rFonts w:ascii="Times New Roman" w:hAnsi="Times New Roman"/>
                <w:i/>
              </w:rPr>
              <w:t>e)</w:t>
            </w:r>
            <w:r w:rsidRPr="009326F2">
              <w:rPr>
                <w:rFonts w:ascii="Times New Roman" w:hAnsi="Times New Roman"/>
              </w:rPr>
              <w:t>, numero 3), del presente articolo, gli articoli da 48 a 52 del medesimo testo unico di cui al decreto del Presidente della Repubblica n. 398 del 2003 sono abrogati.</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389. Il comma 2 dell'articolo 22-</w:t>
            </w:r>
            <w:r w:rsidRPr="009326F2">
              <w:rPr>
                <w:rFonts w:ascii="Times New Roman" w:hAnsi="Times New Roman"/>
                <w:i/>
              </w:rPr>
              <w:t>quinquies</w:t>
            </w:r>
            <w:r w:rsidRPr="009326F2">
              <w:rPr>
                <w:rFonts w:ascii="Times New Roman" w:hAnsi="Times New Roman"/>
              </w:rPr>
              <w:t xml:space="preserve"> del decreto-legge 24 giugno 2014, n. 91, convertito, con modificazioni, dalla legge 11 agosto 2014, n. 116, è abrogato.</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lang w:eastAsia="it-IT"/>
              </w:rPr>
              <w:t>390. I conti correnti aperti presso la Tesoreria centrale dello Stato sono infruttiferi, fatto salvo il riconoscimento a carico del bilancio dello Stato degli interessi sui conti individuati nell’allegato 9 alla presente legge, sulla base dei parametri stabiliti dalle disposizioni che regolano i singoli conti.</w:t>
            </w:r>
            <w:r w:rsidRPr="009326F2">
              <w:rPr>
                <w:rFonts w:ascii="Times New Roman" w:hAnsi="Times New Roman"/>
              </w:rPr>
              <w:t xml:space="preserve"> </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391. Alla tabella A annessa alla legge 29 ottobre 1984, n. 720, e successive modificazioni, dopo il capoverso: «-- Aziende ospedaliere universitarie (D.Lgs. n. 517/1999)» è inserito il seguente: «-- Camere di commercio, industria, artigianato e agricoltura». È abrogato l'articolo 1, comma 45, della legge 23 dicembre 2005, n. 266.</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392. Alla data del 1º febbraio 2015 i cassieri delle camere di commercio, industria, artigianato e agricoltura, di seguito denominate «camere di commercio», provvedono a versare le disponibilità liquide depositate presso gli stessi sulle rispettive contabilità speciali, sottoconto fruttifero, aperte presso la tesoreria statale. Restano escluse dall'applicazione del presente comma le disponibilità delle camere di commercio rivenienti da operazioni di mutuo, prestito e ogni altra forma di indebitamento non sorrette da alcun contributo in conto capitale o in conto interessi da parte dello Stato, delle regioni o di altre pubbliche amministrazioni.</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393. I cassieri delle camere di commercio provvedono ad adeguare l'operatività dei servizi di cassa intrattenuti con le camere di commercio alle disposizioni di cui all'articolo 1 della legge 29 ottobre 1984, n. 720, e alle relative norme di attuazione.</w:t>
            </w:r>
          </w:p>
        </w:tc>
      </w:tr>
      <w:tr w:rsidR="001173BA" w:rsidRPr="009326F2" w:rsidTr="001173BA">
        <w:tc>
          <w:tcPr>
            <w:tcW w:w="13749" w:type="dxa"/>
          </w:tcPr>
          <w:p w:rsidR="001173BA" w:rsidRPr="009326F2" w:rsidRDefault="001173BA" w:rsidP="008B095D">
            <w:pPr>
              <w:autoSpaceDE w:val="0"/>
              <w:autoSpaceDN w:val="0"/>
              <w:adjustRightInd w:val="0"/>
              <w:jc w:val="both"/>
              <w:rPr>
                <w:rFonts w:ascii="Times New Roman" w:hAnsi="Times New Roman"/>
              </w:rPr>
            </w:pPr>
            <w:r w:rsidRPr="009326F2">
              <w:rPr>
                <w:rFonts w:ascii="Times New Roman" w:hAnsi="Times New Roman"/>
              </w:rPr>
              <w:t xml:space="preserve">394. Le camere di commercio provvedono a smobilizzare gli eventuali investimenti finanziari, come individuati dal decreto del Ministero dell'economia e delle finanze 27 aprile 2012, pubblicato nella </w:t>
            </w:r>
            <w:r w:rsidRPr="009326F2">
              <w:rPr>
                <w:rFonts w:ascii="Times New Roman" w:hAnsi="Times New Roman"/>
                <w:i/>
              </w:rPr>
              <w:t>Gazzetta Ufficiale</w:t>
            </w:r>
            <w:r w:rsidRPr="009326F2">
              <w:rPr>
                <w:rFonts w:ascii="Times New Roman" w:hAnsi="Times New Roman"/>
              </w:rPr>
              <w:t xml:space="preserve"> n. 100 del 30 aprile 2012, entro il 30 giugno 2015, riversando le relative risorse sulle </w:t>
            </w:r>
            <w:r w:rsidRPr="009326F2">
              <w:rPr>
                <w:rFonts w:ascii="Times New Roman" w:hAnsi="Times New Roman"/>
              </w:rPr>
              <w:lastRenderedPageBreak/>
              <w:t>contabilità speciali aperte presso la tesoreria statale. Sono esclusi dallo smobilizzo i titoli di Stato italiani. Le camere di commercio possono non smobilizzare gli investimenti in strumenti finanziari, come definiti dal decreto legislativo 24 febbraio 1998, n. 58, solo nel caso in cui il loro valore di mercato in uno dei giorni compresi tra il 16 e il 30 aprile 2015 sia inferiore al prezzo di acquisto.</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lastRenderedPageBreak/>
              <w:t>395. All'articolo 35, comma 8, del decreto-legge 24 gennaio 2012, n. 1, convertito, con modificazioni, dalla legge 24 marzo 2012, n. 27, le parole: «31 dicembre 2014» sono sostituite dalle seguenti: «31 dicembre 2017».</w:t>
            </w:r>
          </w:p>
        </w:tc>
      </w:tr>
      <w:tr w:rsidR="001173BA" w:rsidRPr="009326F2" w:rsidTr="001173BA">
        <w:tc>
          <w:tcPr>
            <w:tcW w:w="13749" w:type="dxa"/>
            <w:shd w:val="clear" w:color="auto" w:fill="auto"/>
          </w:tcPr>
          <w:p w:rsidR="001173BA" w:rsidRPr="009326F2" w:rsidRDefault="001173BA" w:rsidP="008B095D">
            <w:pPr>
              <w:jc w:val="both"/>
              <w:rPr>
                <w:rFonts w:ascii="Times New Roman" w:hAnsi="Times New Roman"/>
              </w:rPr>
            </w:pPr>
            <w:r w:rsidRPr="009326F2">
              <w:rPr>
                <w:rFonts w:ascii="Times New Roman" w:hAnsi="Times New Roman"/>
              </w:rPr>
              <w:t xml:space="preserve">396. All'articolo 37, comma 6, del decreto-legge 24 aprile 2014, n. 66, convertito, con modificazioni, dalla legge 23 giugno 2014, n. 89, dopo il primo periodo è inserito il seguente: «Per le finalità del presente comma è autorizzata l'istituzione di apposita contabilità speciale». </w:t>
            </w:r>
          </w:p>
        </w:tc>
      </w:tr>
      <w:tr w:rsidR="001173BA" w:rsidRPr="009326F2" w:rsidTr="001173BA">
        <w:tc>
          <w:tcPr>
            <w:tcW w:w="13749" w:type="dxa"/>
            <w:shd w:val="clear" w:color="auto" w:fill="auto"/>
          </w:tcPr>
          <w:p w:rsidR="001173BA" w:rsidRPr="009326F2" w:rsidRDefault="001173BA" w:rsidP="00A977C1">
            <w:pPr>
              <w:jc w:val="both"/>
              <w:rPr>
                <w:rFonts w:ascii="Times New Roman" w:hAnsi="Times New Roman"/>
              </w:rPr>
            </w:pPr>
            <w:r w:rsidRPr="009326F2">
              <w:rPr>
                <w:rFonts w:ascii="Times New Roman" w:hAnsi="Times New Roman"/>
              </w:rPr>
              <w:t xml:space="preserve">397. La disposizione di cui al comma 396 entra in vigore dalla data di pubblicazione della presente legge nella </w:t>
            </w:r>
            <w:r w:rsidRPr="009326F2">
              <w:rPr>
                <w:rFonts w:ascii="Times New Roman" w:hAnsi="Times New Roman"/>
                <w:i/>
              </w:rPr>
              <w:t>Gazzetta Ufficiale.</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398. Al comma 6 dell'articolo 46 del decreto-legge 24 aprile 2014, n. 66, convertito, con modificazioni, dalla legge 23 giugno 2014, n. 89, e successive modificazioni, sono apportate le seguenti modificazioni:</w:t>
            </w:r>
          </w:p>
          <w:p w:rsidR="001173BA" w:rsidRPr="009326F2" w:rsidRDefault="001173BA" w:rsidP="008B095D">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al primo periodo:</w:t>
            </w:r>
          </w:p>
          <w:p w:rsidR="001173BA" w:rsidRPr="009326F2" w:rsidRDefault="001173BA" w:rsidP="008B095D">
            <w:pPr>
              <w:jc w:val="both"/>
              <w:rPr>
                <w:rFonts w:ascii="Times New Roman" w:hAnsi="Times New Roman"/>
              </w:rPr>
            </w:pPr>
            <w:r w:rsidRPr="009326F2">
              <w:rPr>
                <w:rFonts w:ascii="Times New Roman" w:hAnsi="Times New Roman"/>
              </w:rPr>
              <w:t>1) le parole: «Le Regioni e le Province autonome di Trento e Bolzano» sono sostituite dalle seguenti: «Le regioni a statuto ordinario»;</w:t>
            </w:r>
          </w:p>
          <w:p w:rsidR="001173BA" w:rsidRPr="009326F2" w:rsidRDefault="001173BA" w:rsidP="008B095D">
            <w:pPr>
              <w:jc w:val="both"/>
              <w:rPr>
                <w:rFonts w:ascii="Times New Roman" w:hAnsi="Times New Roman"/>
              </w:rPr>
            </w:pPr>
            <w:r w:rsidRPr="009326F2">
              <w:rPr>
                <w:rFonts w:ascii="Times New Roman" w:hAnsi="Times New Roman"/>
              </w:rPr>
              <w:t>2) la parola: «2017» è sostituita dalla seguente: «2018»;</w:t>
            </w:r>
          </w:p>
          <w:p w:rsidR="001173BA" w:rsidRPr="009326F2" w:rsidRDefault="001173BA" w:rsidP="008B095D">
            <w:pPr>
              <w:jc w:val="both"/>
              <w:rPr>
                <w:rFonts w:ascii="Times New Roman" w:hAnsi="Times New Roman"/>
              </w:rPr>
            </w:pPr>
            <w:r w:rsidRPr="009326F2">
              <w:rPr>
                <w:rFonts w:ascii="Times New Roman" w:hAnsi="Times New Roman"/>
              </w:rPr>
              <w:t>3) le parole: «e province autonome» sono soppresse;</w:t>
            </w:r>
          </w:p>
          <w:p w:rsidR="001173BA" w:rsidRPr="009326F2" w:rsidRDefault="001173BA" w:rsidP="008B095D">
            <w:pPr>
              <w:jc w:val="both"/>
              <w:rPr>
                <w:rFonts w:ascii="Times New Roman" w:hAnsi="Times New Roman"/>
              </w:rPr>
            </w:pPr>
            <w:r w:rsidRPr="009326F2">
              <w:rPr>
                <w:rFonts w:ascii="Times New Roman" w:hAnsi="Times New Roman"/>
              </w:rPr>
              <w:t>4) le parole: «tenendo anche conto del rispetto dei tempi di pagamento stabiliti dalla direttiva 2011/7/UE, nonché dell'incidenza degli acquisti centralizzati,» sono soppresse;</w:t>
            </w:r>
          </w:p>
          <w:p w:rsidR="001173BA" w:rsidRPr="009326F2" w:rsidRDefault="001173BA" w:rsidP="008B095D">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al secondo periodo, la parola: «eventualmente» è soppressa;</w:t>
            </w:r>
          </w:p>
          <w:p w:rsidR="001173BA" w:rsidRPr="009326F2" w:rsidRDefault="001173BA" w:rsidP="008B095D">
            <w:pPr>
              <w:jc w:val="both"/>
              <w:rPr>
                <w:rFonts w:ascii="Times New Roman" w:hAnsi="Times New Roman"/>
              </w:rPr>
            </w:pPr>
            <w:r w:rsidRPr="009326F2">
              <w:rPr>
                <w:rFonts w:ascii="Times New Roman" w:hAnsi="Times New Roman"/>
                <w:i/>
              </w:rPr>
              <w:t>c)</w:t>
            </w:r>
            <w:r w:rsidRPr="009326F2">
              <w:rPr>
                <w:rFonts w:ascii="Times New Roman" w:hAnsi="Times New Roman"/>
              </w:rPr>
              <w:t xml:space="preserve"> sono aggiunti, in fine, i seguenti periodi: «Per gli anni 2015-2018 il contributo delle regioni a statuto ordinario, di cui al primo periodo, è incrementato di 3.452 milioni di euro annui in ambiti di spesa e per importi complessivamente proposti, nel rispetto dei livelli essenziali di assistenza, in sede di autocoordinamento dalle regioni da recepire con intesa sancita dalla Conferenza permanente per i rapporti tra lo Stato, le regioni e le province autonome di Trento e di Bolzano, entro il 31 gennaio 2015. A seguito della predetta intesa sono rideterminati i livelli di finanziamento degli ambiti individuati e le modalità di acquisizione delle risorse da parte dello Stato. In assenza di tale intesa entro il predetto termine del 31 gennaio 2015, si applica quanto previsto al secondo periodo, considerando anche le risorse destinate al finanziamento corrente del Servizio sanitario nazionale.».</w:t>
            </w:r>
          </w:p>
        </w:tc>
      </w:tr>
      <w:tr w:rsidR="001173BA" w:rsidRPr="009326F2" w:rsidTr="001173BA">
        <w:tc>
          <w:tcPr>
            <w:tcW w:w="13749" w:type="dxa"/>
          </w:tcPr>
          <w:p w:rsidR="001173BA" w:rsidRPr="009326F2" w:rsidRDefault="001173BA" w:rsidP="008B095D">
            <w:pPr>
              <w:jc w:val="both"/>
              <w:rPr>
                <w:rFonts w:ascii="Times New Roman" w:hAnsi="Times New Roman"/>
              </w:rPr>
            </w:pPr>
            <w:r w:rsidRPr="009326F2">
              <w:rPr>
                <w:rFonts w:ascii="Times New Roman" w:hAnsi="Times New Roman"/>
              </w:rPr>
              <w:t>399. Il comma 7 dell'articolo 46 del decreto-legge 24 aprile 2014, n. 66, convertito, con modificazioni, dalla legge 23 giugno 2014, n. 89, è abrogato.</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400. Le regioni a statuto speciale e le province autonome di Trento e di Bolzano, in conseguenza dell'adeguamento dei propri ordinamenti ai princìpi di coordinamento della finanza pubblica, introdotti dalla presente legge, assicurano, per ciascuno degli anni dal 2015 al 2018, un contributo aggiuntivo alla finanza pubblica, in termini di indebitamento netto e in termini di saldo netto da finanziare, pari a quanto indicato nella seguente tabella:</w:t>
            </w:r>
          </w:p>
          <w:tbl>
            <w:tblPr>
              <w:tblW w:w="5000" w:type="pct"/>
              <w:tblBorders>
                <w:top w:val="single" w:sz="4" w:space="0" w:color="AAAAAA"/>
                <w:left w:val="single" w:sz="4" w:space="0" w:color="AAAAAA"/>
                <w:bottom w:val="single" w:sz="4" w:space="0" w:color="AAAAAA"/>
                <w:right w:val="single" w:sz="4" w:space="0" w:color="AAAAAA"/>
              </w:tblBorders>
              <w:tblLayout w:type="fixed"/>
              <w:tblCellMar>
                <w:top w:w="15" w:type="dxa"/>
                <w:left w:w="15" w:type="dxa"/>
                <w:bottom w:w="15" w:type="dxa"/>
                <w:right w:w="15" w:type="dxa"/>
              </w:tblCellMar>
              <w:tblLook w:val="04A0" w:firstRow="1" w:lastRow="0" w:firstColumn="1" w:lastColumn="0" w:noHBand="0" w:noVBand="1"/>
            </w:tblPr>
            <w:tblGrid>
              <w:gridCol w:w="4777"/>
              <w:gridCol w:w="4163"/>
              <w:gridCol w:w="4577"/>
            </w:tblGrid>
            <w:tr w:rsidR="001173BA" w:rsidRPr="009326F2" w:rsidTr="009C5976">
              <w:trPr>
                <w:trHeight w:val="360"/>
                <w:tblHeader/>
              </w:trPr>
              <w:tc>
                <w:tcPr>
                  <w:tcW w:w="1767" w:type="pct"/>
                  <w:tcBorders>
                    <w:top w:val="outset" w:sz="6" w:space="0" w:color="auto"/>
                    <w:left w:val="outset" w:sz="6" w:space="0" w:color="auto"/>
                    <w:bottom w:val="outset" w:sz="6" w:space="0" w:color="auto"/>
                    <w:right w:val="outset" w:sz="6" w:space="0" w:color="auto"/>
                  </w:tcBorders>
                  <w:vAlign w:val="center"/>
                  <w:hideMark/>
                </w:tcPr>
                <w:p w:rsidR="001173BA" w:rsidRPr="009326F2" w:rsidRDefault="001173BA" w:rsidP="009C5976">
                  <w:pPr>
                    <w:spacing w:after="0" w:line="240" w:lineRule="auto"/>
                    <w:jc w:val="center"/>
                    <w:rPr>
                      <w:rFonts w:ascii="Times New Roman" w:eastAsia="Times New Roman" w:hAnsi="Times New Roman"/>
                      <w:bCs/>
                      <w:color w:val="000000"/>
                      <w:lang w:eastAsia="it-IT"/>
                    </w:rPr>
                  </w:pPr>
                  <w:r w:rsidRPr="009326F2">
                    <w:rPr>
                      <w:rFonts w:ascii="Times New Roman" w:eastAsia="Times New Roman" w:hAnsi="Times New Roman"/>
                      <w:bCs/>
                      <w:iCs/>
                      <w:color w:val="000000"/>
                      <w:lang w:eastAsia="it-IT"/>
                    </w:rPr>
                    <w:t>Regione o</w:t>
                  </w:r>
                  <w:r w:rsidRPr="009326F2">
                    <w:rPr>
                      <w:rFonts w:ascii="Times New Roman" w:eastAsia="Times New Roman" w:hAnsi="Times New Roman"/>
                      <w:bCs/>
                      <w:iCs/>
                      <w:color w:val="000000"/>
                      <w:lang w:eastAsia="it-IT"/>
                    </w:rPr>
                    <w:br w:type="textWrapping" w:clear="all"/>
                    <w:t>provincia autonoma</w:t>
                  </w:r>
                </w:p>
              </w:tc>
              <w:tc>
                <w:tcPr>
                  <w:tcW w:w="1540" w:type="pct"/>
                  <w:tcBorders>
                    <w:top w:val="outset" w:sz="6" w:space="0" w:color="auto"/>
                    <w:left w:val="outset" w:sz="6" w:space="0" w:color="auto"/>
                    <w:bottom w:val="outset" w:sz="6" w:space="0" w:color="auto"/>
                    <w:right w:val="outset" w:sz="6" w:space="0" w:color="auto"/>
                  </w:tcBorders>
                </w:tcPr>
                <w:p w:rsidR="001173BA" w:rsidRPr="009326F2" w:rsidRDefault="001173BA" w:rsidP="009C5976">
                  <w:pPr>
                    <w:spacing w:after="0" w:line="240" w:lineRule="auto"/>
                    <w:jc w:val="center"/>
                    <w:rPr>
                      <w:rFonts w:ascii="Times New Roman" w:eastAsia="Times New Roman" w:hAnsi="Times New Roman"/>
                      <w:bCs/>
                      <w:iCs/>
                      <w:color w:val="000000"/>
                      <w:lang w:eastAsia="it-IT"/>
                    </w:rPr>
                  </w:pPr>
                  <w:r w:rsidRPr="009326F2">
                    <w:rPr>
                      <w:rFonts w:ascii="Times New Roman" w:eastAsia="Times New Roman" w:hAnsi="Times New Roman"/>
                      <w:bCs/>
                      <w:iCs/>
                      <w:color w:val="000000"/>
                      <w:lang w:eastAsia="it-IT"/>
                    </w:rPr>
                    <w:t>Contributo aggiuntivo</w:t>
                  </w:r>
                </w:p>
                <w:p w:rsidR="001173BA" w:rsidRPr="009326F2" w:rsidRDefault="001173BA" w:rsidP="009C5976">
                  <w:pPr>
                    <w:spacing w:after="0" w:line="240" w:lineRule="auto"/>
                    <w:jc w:val="center"/>
                    <w:rPr>
                      <w:rFonts w:ascii="Times New Roman" w:eastAsia="Times New Roman" w:hAnsi="Times New Roman"/>
                      <w:bCs/>
                      <w:iCs/>
                      <w:color w:val="000000"/>
                      <w:lang w:eastAsia="it-IT"/>
                    </w:rPr>
                  </w:pPr>
                  <w:r w:rsidRPr="009326F2">
                    <w:rPr>
                      <w:rFonts w:ascii="Times New Roman" w:eastAsia="Times New Roman" w:hAnsi="Times New Roman"/>
                      <w:bCs/>
                      <w:iCs/>
                      <w:color w:val="000000"/>
                      <w:lang w:eastAsia="it-IT"/>
                    </w:rPr>
                    <w:t>(in migliaia di euro)</w:t>
                  </w:r>
                </w:p>
                <w:p w:rsidR="001173BA" w:rsidRPr="009326F2" w:rsidRDefault="001173BA" w:rsidP="009C5976">
                  <w:pPr>
                    <w:spacing w:after="0" w:line="240" w:lineRule="auto"/>
                    <w:jc w:val="center"/>
                    <w:rPr>
                      <w:rFonts w:ascii="Times New Roman" w:eastAsia="Times New Roman" w:hAnsi="Times New Roman"/>
                      <w:bCs/>
                      <w:iCs/>
                      <w:color w:val="000000"/>
                      <w:lang w:eastAsia="it-IT"/>
                    </w:rPr>
                  </w:pPr>
                  <w:r w:rsidRPr="009326F2">
                    <w:rPr>
                      <w:rFonts w:ascii="Times New Roman" w:eastAsia="Times New Roman" w:hAnsi="Times New Roman"/>
                      <w:bCs/>
                      <w:iCs/>
                      <w:color w:val="000000"/>
                      <w:lang w:eastAsia="it-IT"/>
                    </w:rPr>
                    <w:t>Anni 2015-2017</w:t>
                  </w:r>
                </w:p>
              </w:tc>
              <w:tc>
                <w:tcPr>
                  <w:tcW w:w="1693" w:type="pct"/>
                  <w:tcBorders>
                    <w:top w:val="outset" w:sz="6" w:space="0" w:color="auto"/>
                    <w:left w:val="outset" w:sz="6" w:space="0" w:color="auto"/>
                    <w:bottom w:val="outset" w:sz="6" w:space="0" w:color="auto"/>
                    <w:right w:val="outset" w:sz="6" w:space="0" w:color="auto"/>
                  </w:tcBorders>
                  <w:vAlign w:val="center"/>
                  <w:hideMark/>
                </w:tcPr>
                <w:p w:rsidR="001173BA" w:rsidRPr="009326F2" w:rsidRDefault="001173BA" w:rsidP="009C5976">
                  <w:pPr>
                    <w:spacing w:after="0" w:line="240" w:lineRule="auto"/>
                    <w:jc w:val="center"/>
                    <w:rPr>
                      <w:rFonts w:ascii="Times New Roman" w:eastAsia="Times New Roman" w:hAnsi="Times New Roman"/>
                      <w:bCs/>
                      <w:iCs/>
                      <w:color w:val="000000"/>
                      <w:lang w:eastAsia="it-IT"/>
                    </w:rPr>
                  </w:pPr>
                  <w:r w:rsidRPr="009326F2">
                    <w:rPr>
                      <w:rFonts w:ascii="Times New Roman" w:eastAsia="Times New Roman" w:hAnsi="Times New Roman"/>
                      <w:bCs/>
                      <w:iCs/>
                      <w:color w:val="000000"/>
                      <w:lang w:eastAsia="it-IT"/>
                    </w:rPr>
                    <w:t>Contributo aggiuntivo</w:t>
                  </w:r>
                </w:p>
                <w:p w:rsidR="001173BA" w:rsidRPr="009326F2" w:rsidRDefault="001173BA" w:rsidP="009C5976">
                  <w:pPr>
                    <w:spacing w:after="0" w:line="240" w:lineRule="auto"/>
                    <w:jc w:val="center"/>
                    <w:rPr>
                      <w:rFonts w:ascii="Times New Roman" w:eastAsia="Times New Roman" w:hAnsi="Times New Roman"/>
                      <w:bCs/>
                      <w:iCs/>
                      <w:color w:val="000000"/>
                      <w:lang w:eastAsia="it-IT"/>
                    </w:rPr>
                  </w:pPr>
                  <w:r w:rsidRPr="009326F2">
                    <w:rPr>
                      <w:rFonts w:ascii="Times New Roman" w:eastAsia="Times New Roman" w:hAnsi="Times New Roman"/>
                      <w:bCs/>
                      <w:iCs/>
                      <w:color w:val="000000"/>
                      <w:lang w:eastAsia="it-IT"/>
                    </w:rPr>
                    <w:t>(in migliaia di euro)</w:t>
                  </w:r>
                </w:p>
                <w:p w:rsidR="001173BA" w:rsidRPr="009326F2" w:rsidRDefault="001173BA" w:rsidP="009C5976">
                  <w:pPr>
                    <w:spacing w:after="0" w:line="240" w:lineRule="auto"/>
                    <w:jc w:val="center"/>
                    <w:rPr>
                      <w:rFonts w:ascii="Times New Roman" w:eastAsia="Times New Roman" w:hAnsi="Times New Roman"/>
                      <w:bCs/>
                      <w:iCs/>
                      <w:color w:val="000000"/>
                      <w:lang w:eastAsia="it-IT"/>
                    </w:rPr>
                  </w:pPr>
                  <w:r w:rsidRPr="009326F2">
                    <w:rPr>
                      <w:rFonts w:ascii="Times New Roman" w:eastAsia="Times New Roman" w:hAnsi="Times New Roman"/>
                      <w:bCs/>
                      <w:iCs/>
                      <w:color w:val="000000"/>
                      <w:lang w:eastAsia="it-IT"/>
                    </w:rPr>
                    <w:t>Anno 2018</w:t>
                  </w:r>
                </w:p>
              </w:tc>
            </w:tr>
            <w:tr w:rsidR="001173BA" w:rsidRPr="009326F2" w:rsidTr="009C5976">
              <w:tc>
                <w:tcPr>
                  <w:tcW w:w="1767" w:type="pct"/>
                  <w:tcBorders>
                    <w:top w:val="outset" w:sz="6" w:space="0" w:color="auto"/>
                    <w:left w:val="outset" w:sz="6" w:space="0" w:color="auto"/>
                    <w:bottom w:val="outset" w:sz="6" w:space="0" w:color="auto"/>
                    <w:right w:val="outset" w:sz="6" w:space="0" w:color="auto"/>
                  </w:tcBorders>
                  <w:tcMar>
                    <w:top w:w="24" w:type="dxa"/>
                    <w:left w:w="24" w:type="dxa"/>
                    <w:bottom w:w="24" w:type="dxa"/>
                    <w:right w:w="24" w:type="dxa"/>
                  </w:tcMar>
                  <w:hideMark/>
                </w:tcPr>
                <w:p w:rsidR="001173BA" w:rsidRPr="009326F2" w:rsidRDefault="001173BA" w:rsidP="009C5976">
                  <w:pPr>
                    <w:tabs>
                      <w:tab w:val="left" w:pos="1710"/>
                    </w:tabs>
                    <w:spacing w:after="0" w:line="240" w:lineRule="auto"/>
                    <w:rPr>
                      <w:rFonts w:ascii="Times New Roman" w:eastAsia="Times New Roman" w:hAnsi="Times New Roman"/>
                      <w:color w:val="000000"/>
                      <w:lang w:eastAsia="it-IT"/>
                    </w:rPr>
                  </w:pPr>
                  <w:r w:rsidRPr="009326F2">
                    <w:rPr>
                      <w:rFonts w:ascii="Times New Roman" w:eastAsia="Times New Roman" w:hAnsi="Times New Roman"/>
                      <w:color w:val="000000"/>
                      <w:lang w:eastAsia="it-IT"/>
                    </w:rPr>
                    <w:t>Valle d’Aosta</w:t>
                  </w:r>
                  <w:r w:rsidRPr="009326F2">
                    <w:rPr>
                      <w:rFonts w:ascii="Times New Roman" w:eastAsia="Times New Roman" w:hAnsi="Times New Roman"/>
                      <w:color w:val="000000"/>
                      <w:lang w:eastAsia="it-IT"/>
                    </w:rPr>
                    <w:tab/>
                  </w:r>
                </w:p>
              </w:tc>
              <w:tc>
                <w:tcPr>
                  <w:tcW w:w="1540" w:type="pct"/>
                  <w:tcBorders>
                    <w:top w:val="outset" w:sz="6" w:space="0" w:color="auto"/>
                    <w:left w:val="outset" w:sz="6" w:space="0" w:color="auto"/>
                    <w:bottom w:val="outset" w:sz="6" w:space="0" w:color="auto"/>
                    <w:right w:val="outset" w:sz="6" w:space="0" w:color="auto"/>
                  </w:tcBorders>
                </w:tcPr>
                <w:p w:rsidR="001173BA" w:rsidRPr="009326F2" w:rsidRDefault="001173BA" w:rsidP="009C5976">
                  <w:pPr>
                    <w:spacing w:after="0" w:line="240" w:lineRule="auto"/>
                    <w:jc w:val="center"/>
                    <w:rPr>
                      <w:rFonts w:ascii="Times New Roman" w:eastAsia="Times New Roman" w:hAnsi="Times New Roman"/>
                      <w:color w:val="000000"/>
                      <w:lang w:eastAsia="it-IT"/>
                    </w:rPr>
                  </w:pPr>
                  <w:r w:rsidRPr="009326F2">
                    <w:rPr>
                      <w:rFonts w:ascii="Times New Roman" w:eastAsia="Times New Roman" w:hAnsi="Times New Roman"/>
                      <w:color w:val="000000"/>
                      <w:lang w:eastAsia="it-IT"/>
                    </w:rPr>
                    <w:t>10.000,00</w:t>
                  </w:r>
                </w:p>
              </w:tc>
              <w:tc>
                <w:tcPr>
                  <w:tcW w:w="1693" w:type="pct"/>
                  <w:tcBorders>
                    <w:top w:val="outset" w:sz="6" w:space="0" w:color="auto"/>
                    <w:left w:val="outset" w:sz="6" w:space="0" w:color="auto"/>
                    <w:bottom w:val="outset" w:sz="6" w:space="0" w:color="auto"/>
                    <w:right w:val="outset" w:sz="6" w:space="0" w:color="auto"/>
                  </w:tcBorders>
                  <w:tcMar>
                    <w:top w:w="24" w:type="dxa"/>
                    <w:left w:w="24" w:type="dxa"/>
                    <w:bottom w:w="24" w:type="dxa"/>
                    <w:right w:w="24" w:type="dxa"/>
                  </w:tcMar>
                  <w:hideMark/>
                </w:tcPr>
                <w:p w:rsidR="001173BA" w:rsidRPr="009326F2" w:rsidRDefault="001173BA" w:rsidP="009C5976">
                  <w:pPr>
                    <w:spacing w:after="0" w:line="240" w:lineRule="auto"/>
                    <w:jc w:val="center"/>
                    <w:rPr>
                      <w:rFonts w:ascii="Times New Roman" w:eastAsia="Times New Roman" w:hAnsi="Times New Roman"/>
                      <w:color w:val="000000"/>
                      <w:lang w:eastAsia="it-IT"/>
                    </w:rPr>
                  </w:pPr>
                  <w:r w:rsidRPr="009326F2">
                    <w:rPr>
                      <w:rFonts w:ascii="Times New Roman" w:eastAsia="Times New Roman" w:hAnsi="Times New Roman"/>
                      <w:color w:val="000000"/>
                      <w:lang w:eastAsia="it-IT"/>
                    </w:rPr>
                    <w:t>10.000,00</w:t>
                  </w:r>
                </w:p>
              </w:tc>
            </w:tr>
            <w:tr w:rsidR="001173BA" w:rsidRPr="009326F2" w:rsidTr="009C5976">
              <w:tc>
                <w:tcPr>
                  <w:tcW w:w="1767" w:type="pct"/>
                  <w:tcBorders>
                    <w:top w:val="outset" w:sz="6" w:space="0" w:color="auto"/>
                    <w:left w:val="outset" w:sz="6" w:space="0" w:color="auto"/>
                    <w:bottom w:val="outset" w:sz="6" w:space="0" w:color="auto"/>
                    <w:right w:val="outset" w:sz="6" w:space="0" w:color="auto"/>
                  </w:tcBorders>
                  <w:tcMar>
                    <w:top w:w="24" w:type="dxa"/>
                    <w:left w:w="24" w:type="dxa"/>
                    <w:bottom w:w="24" w:type="dxa"/>
                    <w:right w:w="24" w:type="dxa"/>
                  </w:tcMar>
                  <w:hideMark/>
                </w:tcPr>
                <w:p w:rsidR="001173BA" w:rsidRPr="009326F2" w:rsidRDefault="001173BA" w:rsidP="009C5976">
                  <w:pPr>
                    <w:spacing w:after="0" w:line="240" w:lineRule="auto"/>
                    <w:rPr>
                      <w:rFonts w:ascii="Times New Roman" w:eastAsia="Times New Roman" w:hAnsi="Times New Roman"/>
                      <w:color w:val="000000"/>
                      <w:lang w:eastAsia="it-IT"/>
                    </w:rPr>
                  </w:pPr>
                  <w:r w:rsidRPr="009326F2">
                    <w:rPr>
                      <w:rFonts w:ascii="Times New Roman" w:eastAsia="Times New Roman" w:hAnsi="Times New Roman"/>
                      <w:color w:val="000000"/>
                      <w:lang w:eastAsia="it-IT"/>
                    </w:rPr>
                    <w:t>Provincia autonoma di Bolzano</w:t>
                  </w:r>
                </w:p>
              </w:tc>
              <w:tc>
                <w:tcPr>
                  <w:tcW w:w="1540" w:type="pct"/>
                  <w:tcBorders>
                    <w:top w:val="outset" w:sz="6" w:space="0" w:color="auto"/>
                    <w:left w:val="outset" w:sz="6" w:space="0" w:color="auto"/>
                    <w:bottom w:val="outset" w:sz="6" w:space="0" w:color="auto"/>
                    <w:right w:val="outset" w:sz="6" w:space="0" w:color="auto"/>
                  </w:tcBorders>
                </w:tcPr>
                <w:p w:rsidR="001173BA" w:rsidRPr="009326F2" w:rsidRDefault="001173BA" w:rsidP="009C5976">
                  <w:pPr>
                    <w:spacing w:after="0" w:line="240" w:lineRule="auto"/>
                    <w:jc w:val="center"/>
                    <w:rPr>
                      <w:rFonts w:ascii="Times New Roman" w:eastAsia="Times New Roman" w:hAnsi="Times New Roman"/>
                      <w:color w:val="000000"/>
                      <w:lang w:eastAsia="it-IT"/>
                    </w:rPr>
                  </w:pPr>
                  <w:r w:rsidRPr="009326F2">
                    <w:rPr>
                      <w:rFonts w:ascii="Times New Roman" w:eastAsia="Times New Roman" w:hAnsi="Times New Roman"/>
                      <w:color w:val="000000"/>
                      <w:lang w:eastAsia="it-IT"/>
                    </w:rPr>
                    <w:t>-</w:t>
                  </w:r>
                </w:p>
              </w:tc>
              <w:tc>
                <w:tcPr>
                  <w:tcW w:w="1693" w:type="pct"/>
                  <w:tcBorders>
                    <w:top w:val="outset" w:sz="6" w:space="0" w:color="auto"/>
                    <w:left w:val="outset" w:sz="6" w:space="0" w:color="auto"/>
                    <w:bottom w:val="outset" w:sz="6" w:space="0" w:color="auto"/>
                    <w:right w:val="outset" w:sz="6" w:space="0" w:color="auto"/>
                  </w:tcBorders>
                  <w:tcMar>
                    <w:top w:w="24" w:type="dxa"/>
                    <w:left w:w="24" w:type="dxa"/>
                    <w:bottom w:w="24" w:type="dxa"/>
                    <w:right w:w="24" w:type="dxa"/>
                  </w:tcMar>
                  <w:hideMark/>
                </w:tcPr>
                <w:p w:rsidR="001173BA" w:rsidRPr="009326F2" w:rsidRDefault="001173BA" w:rsidP="009C5976">
                  <w:pPr>
                    <w:spacing w:after="0" w:line="240" w:lineRule="auto"/>
                    <w:jc w:val="center"/>
                    <w:rPr>
                      <w:rFonts w:ascii="Times New Roman" w:eastAsia="Times New Roman" w:hAnsi="Times New Roman"/>
                      <w:color w:val="000000"/>
                      <w:lang w:eastAsia="it-IT"/>
                    </w:rPr>
                  </w:pPr>
                  <w:r w:rsidRPr="009326F2">
                    <w:rPr>
                      <w:rFonts w:ascii="Times New Roman" w:eastAsia="Times New Roman" w:hAnsi="Times New Roman"/>
                      <w:color w:val="000000"/>
                      <w:lang w:eastAsia="it-IT"/>
                    </w:rPr>
                    <w:t>25.000,00</w:t>
                  </w:r>
                </w:p>
              </w:tc>
            </w:tr>
            <w:tr w:rsidR="001173BA" w:rsidRPr="009326F2" w:rsidTr="009C5976">
              <w:tc>
                <w:tcPr>
                  <w:tcW w:w="1767" w:type="pct"/>
                  <w:tcBorders>
                    <w:top w:val="outset" w:sz="6" w:space="0" w:color="auto"/>
                    <w:left w:val="outset" w:sz="6" w:space="0" w:color="auto"/>
                    <w:bottom w:val="outset" w:sz="6" w:space="0" w:color="auto"/>
                    <w:right w:val="outset" w:sz="6" w:space="0" w:color="auto"/>
                  </w:tcBorders>
                  <w:tcMar>
                    <w:top w:w="24" w:type="dxa"/>
                    <w:left w:w="24" w:type="dxa"/>
                    <w:bottom w:w="24" w:type="dxa"/>
                    <w:right w:w="24" w:type="dxa"/>
                  </w:tcMar>
                  <w:hideMark/>
                </w:tcPr>
                <w:p w:rsidR="001173BA" w:rsidRPr="009326F2" w:rsidRDefault="001173BA" w:rsidP="009C5976">
                  <w:pPr>
                    <w:spacing w:after="0" w:line="240" w:lineRule="auto"/>
                    <w:rPr>
                      <w:rFonts w:ascii="Times New Roman" w:eastAsia="Times New Roman" w:hAnsi="Times New Roman"/>
                      <w:color w:val="000000"/>
                      <w:lang w:eastAsia="it-IT"/>
                    </w:rPr>
                  </w:pPr>
                  <w:r w:rsidRPr="009326F2">
                    <w:rPr>
                      <w:rFonts w:ascii="Times New Roman" w:eastAsia="Times New Roman" w:hAnsi="Times New Roman"/>
                      <w:color w:val="000000"/>
                      <w:lang w:eastAsia="it-IT"/>
                    </w:rPr>
                    <w:t>Provincia autonoma di Trento</w:t>
                  </w:r>
                </w:p>
              </w:tc>
              <w:tc>
                <w:tcPr>
                  <w:tcW w:w="1540" w:type="pct"/>
                  <w:tcBorders>
                    <w:top w:val="outset" w:sz="6" w:space="0" w:color="auto"/>
                    <w:left w:val="outset" w:sz="6" w:space="0" w:color="auto"/>
                    <w:bottom w:val="outset" w:sz="6" w:space="0" w:color="auto"/>
                    <w:right w:val="outset" w:sz="6" w:space="0" w:color="auto"/>
                  </w:tcBorders>
                </w:tcPr>
                <w:p w:rsidR="001173BA" w:rsidRPr="009326F2" w:rsidRDefault="001173BA" w:rsidP="009C5976">
                  <w:pPr>
                    <w:spacing w:after="0" w:line="240" w:lineRule="auto"/>
                    <w:jc w:val="center"/>
                    <w:rPr>
                      <w:rFonts w:ascii="Times New Roman" w:eastAsia="Times New Roman" w:hAnsi="Times New Roman"/>
                      <w:color w:val="000000"/>
                      <w:lang w:eastAsia="it-IT"/>
                    </w:rPr>
                  </w:pPr>
                  <w:r w:rsidRPr="009326F2">
                    <w:rPr>
                      <w:rFonts w:ascii="Times New Roman" w:eastAsia="Times New Roman" w:hAnsi="Times New Roman"/>
                      <w:color w:val="000000"/>
                      <w:lang w:eastAsia="it-IT"/>
                    </w:rPr>
                    <w:t>-</w:t>
                  </w:r>
                </w:p>
              </w:tc>
              <w:tc>
                <w:tcPr>
                  <w:tcW w:w="1693" w:type="pct"/>
                  <w:tcBorders>
                    <w:top w:val="outset" w:sz="6" w:space="0" w:color="auto"/>
                    <w:left w:val="outset" w:sz="6" w:space="0" w:color="auto"/>
                    <w:bottom w:val="outset" w:sz="6" w:space="0" w:color="auto"/>
                    <w:right w:val="outset" w:sz="6" w:space="0" w:color="auto"/>
                  </w:tcBorders>
                  <w:tcMar>
                    <w:top w:w="24" w:type="dxa"/>
                    <w:left w:w="24" w:type="dxa"/>
                    <w:bottom w:w="24" w:type="dxa"/>
                    <w:right w:w="24" w:type="dxa"/>
                  </w:tcMar>
                  <w:hideMark/>
                </w:tcPr>
                <w:p w:rsidR="001173BA" w:rsidRPr="009326F2" w:rsidRDefault="001173BA" w:rsidP="009C5976">
                  <w:pPr>
                    <w:spacing w:after="0" w:line="240" w:lineRule="auto"/>
                    <w:jc w:val="center"/>
                    <w:rPr>
                      <w:rFonts w:ascii="Times New Roman" w:eastAsia="Times New Roman" w:hAnsi="Times New Roman"/>
                      <w:color w:val="000000"/>
                      <w:lang w:eastAsia="it-IT"/>
                    </w:rPr>
                  </w:pPr>
                  <w:r w:rsidRPr="009326F2">
                    <w:rPr>
                      <w:rFonts w:ascii="Times New Roman" w:eastAsia="Times New Roman" w:hAnsi="Times New Roman"/>
                      <w:color w:val="000000"/>
                      <w:lang w:eastAsia="it-IT"/>
                    </w:rPr>
                    <w:t>21.000,00</w:t>
                  </w:r>
                </w:p>
              </w:tc>
            </w:tr>
            <w:tr w:rsidR="001173BA" w:rsidRPr="009326F2" w:rsidTr="009C5976">
              <w:tc>
                <w:tcPr>
                  <w:tcW w:w="1767" w:type="pct"/>
                  <w:tcBorders>
                    <w:top w:val="outset" w:sz="6" w:space="0" w:color="auto"/>
                    <w:left w:val="outset" w:sz="6" w:space="0" w:color="auto"/>
                    <w:bottom w:val="outset" w:sz="6" w:space="0" w:color="auto"/>
                    <w:right w:val="outset" w:sz="6" w:space="0" w:color="auto"/>
                  </w:tcBorders>
                  <w:tcMar>
                    <w:top w:w="24" w:type="dxa"/>
                    <w:left w:w="24" w:type="dxa"/>
                    <w:bottom w:w="24" w:type="dxa"/>
                    <w:right w:w="24" w:type="dxa"/>
                  </w:tcMar>
                  <w:vAlign w:val="center"/>
                  <w:hideMark/>
                </w:tcPr>
                <w:p w:rsidR="001173BA" w:rsidRPr="009326F2" w:rsidRDefault="001173BA" w:rsidP="009C5976">
                  <w:pPr>
                    <w:spacing w:after="0" w:line="240" w:lineRule="auto"/>
                    <w:rPr>
                      <w:rFonts w:ascii="Times New Roman" w:eastAsia="Times New Roman" w:hAnsi="Times New Roman"/>
                      <w:color w:val="000000"/>
                      <w:lang w:eastAsia="it-IT"/>
                    </w:rPr>
                  </w:pPr>
                  <w:r w:rsidRPr="009326F2">
                    <w:rPr>
                      <w:rFonts w:ascii="Times New Roman" w:eastAsia="Times New Roman" w:hAnsi="Times New Roman"/>
                      <w:color w:val="000000"/>
                      <w:lang w:eastAsia="it-IT"/>
                    </w:rPr>
                    <w:t>Friuli Venezia Giulia</w:t>
                  </w:r>
                </w:p>
              </w:tc>
              <w:tc>
                <w:tcPr>
                  <w:tcW w:w="1540" w:type="pct"/>
                  <w:tcBorders>
                    <w:top w:val="outset" w:sz="6" w:space="0" w:color="auto"/>
                    <w:left w:val="outset" w:sz="6" w:space="0" w:color="auto"/>
                    <w:bottom w:val="outset" w:sz="6" w:space="0" w:color="auto"/>
                    <w:right w:val="outset" w:sz="6" w:space="0" w:color="auto"/>
                  </w:tcBorders>
                </w:tcPr>
                <w:p w:rsidR="001173BA" w:rsidRPr="009326F2" w:rsidRDefault="001173BA" w:rsidP="009C5976">
                  <w:pPr>
                    <w:spacing w:after="0" w:line="240" w:lineRule="auto"/>
                    <w:jc w:val="center"/>
                    <w:rPr>
                      <w:rFonts w:ascii="Times New Roman" w:eastAsia="Times New Roman" w:hAnsi="Times New Roman"/>
                      <w:color w:val="000000"/>
                      <w:lang w:eastAsia="it-IT"/>
                    </w:rPr>
                  </w:pPr>
                  <w:r w:rsidRPr="009326F2">
                    <w:rPr>
                      <w:rFonts w:ascii="Times New Roman" w:eastAsia="Times New Roman" w:hAnsi="Times New Roman"/>
                      <w:color w:val="000000"/>
                      <w:lang w:eastAsia="it-IT"/>
                    </w:rPr>
                    <w:t>87.000,00</w:t>
                  </w:r>
                </w:p>
              </w:tc>
              <w:tc>
                <w:tcPr>
                  <w:tcW w:w="1693" w:type="pct"/>
                  <w:tcBorders>
                    <w:top w:val="outset" w:sz="6" w:space="0" w:color="auto"/>
                    <w:left w:val="outset" w:sz="6" w:space="0" w:color="auto"/>
                    <w:bottom w:val="outset" w:sz="6" w:space="0" w:color="auto"/>
                    <w:right w:val="outset" w:sz="6" w:space="0" w:color="auto"/>
                  </w:tcBorders>
                  <w:tcMar>
                    <w:top w:w="24" w:type="dxa"/>
                    <w:left w:w="24" w:type="dxa"/>
                    <w:bottom w:w="24" w:type="dxa"/>
                    <w:right w:w="24" w:type="dxa"/>
                  </w:tcMar>
                  <w:hideMark/>
                </w:tcPr>
                <w:p w:rsidR="001173BA" w:rsidRPr="009326F2" w:rsidRDefault="001173BA" w:rsidP="009C5976">
                  <w:pPr>
                    <w:spacing w:after="0" w:line="240" w:lineRule="auto"/>
                    <w:jc w:val="center"/>
                    <w:rPr>
                      <w:rFonts w:ascii="Times New Roman" w:eastAsia="Times New Roman" w:hAnsi="Times New Roman"/>
                      <w:color w:val="000000"/>
                      <w:lang w:eastAsia="it-IT"/>
                    </w:rPr>
                  </w:pPr>
                  <w:r w:rsidRPr="009326F2">
                    <w:rPr>
                      <w:rFonts w:ascii="Times New Roman" w:eastAsia="Times New Roman" w:hAnsi="Times New Roman"/>
                      <w:color w:val="000000"/>
                      <w:lang w:eastAsia="it-IT"/>
                    </w:rPr>
                    <w:t>87.000,00</w:t>
                  </w:r>
                </w:p>
              </w:tc>
            </w:tr>
            <w:tr w:rsidR="001173BA" w:rsidRPr="009326F2" w:rsidTr="009C5976">
              <w:tc>
                <w:tcPr>
                  <w:tcW w:w="1767" w:type="pct"/>
                  <w:tcBorders>
                    <w:top w:val="outset" w:sz="6" w:space="0" w:color="auto"/>
                    <w:left w:val="outset" w:sz="6" w:space="0" w:color="auto"/>
                    <w:bottom w:val="outset" w:sz="6" w:space="0" w:color="auto"/>
                    <w:right w:val="outset" w:sz="6" w:space="0" w:color="auto"/>
                  </w:tcBorders>
                  <w:tcMar>
                    <w:top w:w="24" w:type="dxa"/>
                    <w:left w:w="24" w:type="dxa"/>
                    <w:bottom w:w="24" w:type="dxa"/>
                    <w:right w:w="24" w:type="dxa"/>
                  </w:tcMar>
                  <w:vAlign w:val="center"/>
                  <w:hideMark/>
                </w:tcPr>
                <w:p w:rsidR="001173BA" w:rsidRPr="009326F2" w:rsidRDefault="001173BA" w:rsidP="009C5976">
                  <w:pPr>
                    <w:spacing w:after="0" w:line="240" w:lineRule="auto"/>
                    <w:rPr>
                      <w:rFonts w:ascii="Times New Roman" w:eastAsia="Times New Roman" w:hAnsi="Times New Roman"/>
                      <w:color w:val="000000"/>
                      <w:lang w:eastAsia="it-IT"/>
                    </w:rPr>
                  </w:pPr>
                  <w:r w:rsidRPr="009326F2">
                    <w:rPr>
                      <w:rFonts w:ascii="Times New Roman" w:eastAsia="Times New Roman" w:hAnsi="Times New Roman"/>
                      <w:color w:val="000000"/>
                      <w:lang w:eastAsia="it-IT"/>
                    </w:rPr>
                    <w:lastRenderedPageBreak/>
                    <w:t>Regione siciliana</w:t>
                  </w:r>
                </w:p>
              </w:tc>
              <w:tc>
                <w:tcPr>
                  <w:tcW w:w="1540" w:type="pct"/>
                  <w:tcBorders>
                    <w:top w:val="outset" w:sz="6" w:space="0" w:color="auto"/>
                    <w:left w:val="outset" w:sz="6" w:space="0" w:color="auto"/>
                    <w:bottom w:val="outset" w:sz="6" w:space="0" w:color="auto"/>
                    <w:right w:val="outset" w:sz="6" w:space="0" w:color="auto"/>
                  </w:tcBorders>
                </w:tcPr>
                <w:p w:rsidR="001173BA" w:rsidRPr="009326F2" w:rsidRDefault="001173BA" w:rsidP="009C5976">
                  <w:pPr>
                    <w:spacing w:after="0" w:line="240" w:lineRule="auto"/>
                    <w:jc w:val="center"/>
                    <w:rPr>
                      <w:rFonts w:ascii="Times New Roman" w:eastAsia="Times New Roman" w:hAnsi="Times New Roman"/>
                      <w:color w:val="000000"/>
                      <w:lang w:eastAsia="it-IT"/>
                    </w:rPr>
                  </w:pPr>
                  <w:r w:rsidRPr="009326F2">
                    <w:rPr>
                      <w:rFonts w:ascii="Times New Roman" w:eastAsia="Times New Roman" w:hAnsi="Times New Roman"/>
                      <w:color w:val="000000"/>
                      <w:lang w:eastAsia="it-IT"/>
                    </w:rPr>
                    <w:t>273.000,00</w:t>
                  </w:r>
                </w:p>
              </w:tc>
              <w:tc>
                <w:tcPr>
                  <w:tcW w:w="1693" w:type="pct"/>
                  <w:tcBorders>
                    <w:top w:val="outset" w:sz="6" w:space="0" w:color="auto"/>
                    <w:left w:val="outset" w:sz="6" w:space="0" w:color="auto"/>
                    <w:bottom w:val="outset" w:sz="6" w:space="0" w:color="auto"/>
                    <w:right w:val="outset" w:sz="6" w:space="0" w:color="auto"/>
                  </w:tcBorders>
                  <w:tcMar>
                    <w:top w:w="24" w:type="dxa"/>
                    <w:left w:w="24" w:type="dxa"/>
                    <w:bottom w:w="24" w:type="dxa"/>
                    <w:right w:w="24" w:type="dxa"/>
                  </w:tcMar>
                  <w:hideMark/>
                </w:tcPr>
                <w:p w:rsidR="001173BA" w:rsidRPr="009326F2" w:rsidRDefault="001173BA" w:rsidP="009C5976">
                  <w:pPr>
                    <w:spacing w:after="0" w:line="240" w:lineRule="auto"/>
                    <w:jc w:val="center"/>
                    <w:rPr>
                      <w:rFonts w:ascii="Times New Roman" w:eastAsia="Times New Roman" w:hAnsi="Times New Roman"/>
                      <w:color w:val="000000"/>
                      <w:lang w:eastAsia="it-IT"/>
                    </w:rPr>
                  </w:pPr>
                  <w:r w:rsidRPr="009326F2">
                    <w:rPr>
                      <w:rFonts w:ascii="Times New Roman" w:eastAsia="Times New Roman" w:hAnsi="Times New Roman"/>
                      <w:color w:val="000000"/>
                      <w:lang w:eastAsia="it-IT"/>
                    </w:rPr>
                    <w:t>273.000,00</w:t>
                  </w:r>
                </w:p>
              </w:tc>
            </w:tr>
            <w:tr w:rsidR="001173BA" w:rsidRPr="009326F2" w:rsidTr="009C5976">
              <w:tc>
                <w:tcPr>
                  <w:tcW w:w="1767" w:type="pct"/>
                  <w:tcBorders>
                    <w:top w:val="outset" w:sz="6" w:space="0" w:color="auto"/>
                    <w:left w:val="outset" w:sz="6" w:space="0" w:color="auto"/>
                    <w:bottom w:val="outset" w:sz="6" w:space="0" w:color="auto"/>
                    <w:right w:val="outset" w:sz="6" w:space="0" w:color="auto"/>
                  </w:tcBorders>
                  <w:tcMar>
                    <w:top w:w="24" w:type="dxa"/>
                    <w:left w:w="24" w:type="dxa"/>
                    <w:bottom w:w="24" w:type="dxa"/>
                    <w:right w:w="24" w:type="dxa"/>
                  </w:tcMar>
                  <w:vAlign w:val="center"/>
                  <w:hideMark/>
                </w:tcPr>
                <w:p w:rsidR="001173BA" w:rsidRPr="009326F2" w:rsidRDefault="001173BA" w:rsidP="009C5976">
                  <w:pPr>
                    <w:spacing w:after="0" w:line="240" w:lineRule="auto"/>
                    <w:rPr>
                      <w:rFonts w:ascii="Times New Roman" w:eastAsia="Times New Roman" w:hAnsi="Times New Roman"/>
                      <w:color w:val="000000"/>
                      <w:lang w:eastAsia="it-IT"/>
                    </w:rPr>
                  </w:pPr>
                  <w:r w:rsidRPr="009326F2">
                    <w:rPr>
                      <w:rFonts w:ascii="Times New Roman" w:eastAsia="Times New Roman" w:hAnsi="Times New Roman"/>
                      <w:color w:val="000000"/>
                      <w:lang w:eastAsia="it-IT"/>
                    </w:rPr>
                    <w:t>Sardegna</w:t>
                  </w:r>
                </w:p>
              </w:tc>
              <w:tc>
                <w:tcPr>
                  <w:tcW w:w="1540" w:type="pct"/>
                  <w:tcBorders>
                    <w:top w:val="outset" w:sz="6" w:space="0" w:color="auto"/>
                    <w:left w:val="outset" w:sz="6" w:space="0" w:color="auto"/>
                    <w:bottom w:val="outset" w:sz="6" w:space="0" w:color="auto"/>
                    <w:right w:val="outset" w:sz="6" w:space="0" w:color="auto"/>
                  </w:tcBorders>
                </w:tcPr>
                <w:p w:rsidR="001173BA" w:rsidRPr="009326F2" w:rsidRDefault="001173BA" w:rsidP="009C5976">
                  <w:pPr>
                    <w:spacing w:after="0" w:line="240" w:lineRule="auto"/>
                    <w:jc w:val="center"/>
                    <w:rPr>
                      <w:rFonts w:ascii="Times New Roman" w:eastAsia="Times New Roman" w:hAnsi="Times New Roman"/>
                      <w:color w:val="000000"/>
                      <w:lang w:eastAsia="it-IT"/>
                    </w:rPr>
                  </w:pPr>
                  <w:r w:rsidRPr="009326F2">
                    <w:rPr>
                      <w:rFonts w:ascii="Times New Roman" w:eastAsia="Times New Roman" w:hAnsi="Times New Roman"/>
                      <w:color w:val="000000"/>
                      <w:lang w:eastAsia="it-IT"/>
                    </w:rPr>
                    <w:t>97.000,00</w:t>
                  </w:r>
                </w:p>
              </w:tc>
              <w:tc>
                <w:tcPr>
                  <w:tcW w:w="1693" w:type="pct"/>
                  <w:tcBorders>
                    <w:top w:val="outset" w:sz="6" w:space="0" w:color="auto"/>
                    <w:left w:val="outset" w:sz="6" w:space="0" w:color="auto"/>
                    <w:bottom w:val="outset" w:sz="6" w:space="0" w:color="auto"/>
                    <w:right w:val="outset" w:sz="6" w:space="0" w:color="auto"/>
                  </w:tcBorders>
                  <w:tcMar>
                    <w:top w:w="24" w:type="dxa"/>
                    <w:left w:w="24" w:type="dxa"/>
                    <w:bottom w:w="24" w:type="dxa"/>
                    <w:right w:w="24" w:type="dxa"/>
                  </w:tcMar>
                  <w:hideMark/>
                </w:tcPr>
                <w:p w:rsidR="001173BA" w:rsidRPr="009326F2" w:rsidRDefault="001173BA" w:rsidP="009C5976">
                  <w:pPr>
                    <w:spacing w:after="0" w:line="240" w:lineRule="auto"/>
                    <w:jc w:val="center"/>
                    <w:rPr>
                      <w:rFonts w:ascii="Times New Roman" w:eastAsia="Times New Roman" w:hAnsi="Times New Roman"/>
                      <w:color w:val="000000"/>
                      <w:lang w:eastAsia="it-IT"/>
                    </w:rPr>
                  </w:pPr>
                  <w:r w:rsidRPr="009326F2">
                    <w:rPr>
                      <w:rFonts w:ascii="Times New Roman" w:eastAsia="Times New Roman" w:hAnsi="Times New Roman"/>
                      <w:color w:val="000000"/>
                      <w:lang w:eastAsia="it-IT"/>
                    </w:rPr>
                    <w:t>97.000,00</w:t>
                  </w:r>
                </w:p>
              </w:tc>
            </w:tr>
            <w:tr w:rsidR="001173BA" w:rsidRPr="009326F2" w:rsidTr="009C5976">
              <w:tc>
                <w:tcPr>
                  <w:tcW w:w="1767" w:type="pct"/>
                  <w:tcBorders>
                    <w:top w:val="outset" w:sz="6" w:space="0" w:color="auto"/>
                    <w:left w:val="outset" w:sz="6" w:space="0" w:color="auto"/>
                    <w:bottom w:val="outset" w:sz="6" w:space="0" w:color="auto"/>
                    <w:right w:val="outset" w:sz="6" w:space="0" w:color="auto"/>
                  </w:tcBorders>
                  <w:tcMar>
                    <w:top w:w="24" w:type="dxa"/>
                    <w:left w:w="24" w:type="dxa"/>
                    <w:bottom w:w="24" w:type="dxa"/>
                    <w:right w:w="24" w:type="dxa"/>
                  </w:tcMar>
                  <w:vAlign w:val="center"/>
                  <w:hideMark/>
                </w:tcPr>
                <w:p w:rsidR="001173BA" w:rsidRPr="009326F2" w:rsidRDefault="001173BA" w:rsidP="009C5976">
                  <w:pPr>
                    <w:spacing w:after="0" w:line="240" w:lineRule="auto"/>
                    <w:rPr>
                      <w:rFonts w:ascii="Times New Roman" w:eastAsia="Times New Roman" w:hAnsi="Times New Roman"/>
                      <w:color w:val="000000"/>
                      <w:lang w:eastAsia="it-IT"/>
                    </w:rPr>
                  </w:pPr>
                  <w:r w:rsidRPr="009326F2">
                    <w:rPr>
                      <w:rFonts w:ascii="Times New Roman" w:eastAsia="Times New Roman" w:hAnsi="Times New Roman"/>
                      <w:color w:val="000000"/>
                      <w:lang w:eastAsia="it-IT"/>
                    </w:rPr>
                    <w:t>Totale autonomie speciali</w:t>
                  </w:r>
                </w:p>
              </w:tc>
              <w:tc>
                <w:tcPr>
                  <w:tcW w:w="1540" w:type="pct"/>
                  <w:tcBorders>
                    <w:top w:val="outset" w:sz="6" w:space="0" w:color="auto"/>
                    <w:left w:val="outset" w:sz="6" w:space="0" w:color="auto"/>
                    <w:bottom w:val="outset" w:sz="6" w:space="0" w:color="auto"/>
                    <w:right w:val="outset" w:sz="6" w:space="0" w:color="auto"/>
                  </w:tcBorders>
                </w:tcPr>
                <w:p w:rsidR="001173BA" w:rsidRPr="009326F2" w:rsidRDefault="001173BA" w:rsidP="009C5976">
                  <w:pPr>
                    <w:spacing w:after="0" w:line="240" w:lineRule="auto"/>
                    <w:jc w:val="center"/>
                    <w:rPr>
                      <w:rFonts w:ascii="Times New Roman" w:eastAsia="Times New Roman" w:hAnsi="Times New Roman"/>
                      <w:color w:val="000000"/>
                      <w:lang w:eastAsia="it-IT"/>
                    </w:rPr>
                  </w:pPr>
                  <w:r w:rsidRPr="009326F2">
                    <w:rPr>
                      <w:rFonts w:ascii="Times New Roman" w:eastAsia="Times New Roman" w:hAnsi="Times New Roman"/>
                      <w:color w:val="000000"/>
                      <w:lang w:eastAsia="it-IT"/>
                    </w:rPr>
                    <w:t>467.000,00</w:t>
                  </w:r>
                </w:p>
              </w:tc>
              <w:tc>
                <w:tcPr>
                  <w:tcW w:w="1693" w:type="pct"/>
                  <w:tcBorders>
                    <w:top w:val="outset" w:sz="6" w:space="0" w:color="auto"/>
                    <w:left w:val="outset" w:sz="6" w:space="0" w:color="auto"/>
                    <w:bottom w:val="outset" w:sz="6" w:space="0" w:color="auto"/>
                    <w:right w:val="outset" w:sz="6" w:space="0" w:color="auto"/>
                  </w:tcBorders>
                  <w:tcMar>
                    <w:top w:w="24" w:type="dxa"/>
                    <w:left w:w="24" w:type="dxa"/>
                    <w:bottom w:w="24" w:type="dxa"/>
                    <w:right w:w="24" w:type="dxa"/>
                  </w:tcMar>
                  <w:hideMark/>
                </w:tcPr>
                <w:p w:rsidR="001173BA" w:rsidRPr="009326F2" w:rsidRDefault="001173BA" w:rsidP="009C5976">
                  <w:pPr>
                    <w:spacing w:after="0" w:line="240" w:lineRule="auto"/>
                    <w:jc w:val="center"/>
                    <w:rPr>
                      <w:rFonts w:ascii="Times New Roman" w:eastAsia="Times New Roman" w:hAnsi="Times New Roman"/>
                      <w:color w:val="000000"/>
                      <w:lang w:eastAsia="it-IT"/>
                    </w:rPr>
                  </w:pPr>
                  <w:r w:rsidRPr="009326F2">
                    <w:rPr>
                      <w:rFonts w:ascii="Times New Roman" w:eastAsia="Times New Roman" w:hAnsi="Times New Roman"/>
                      <w:color w:val="000000"/>
                      <w:lang w:eastAsia="it-IT"/>
                    </w:rPr>
                    <w:t>513.000,00</w:t>
                  </w:r>
                </w:p>
              </w:tc>
            </w:tr>
          </w:tbl>
          <w:p w:rsidR="001173BA" w:rsidRPr="009326F2" w:rsidRDefault="001173BA" w:rsidP="009C5976">
            <w:pPr>
              <w:jc w:val="both"/>
              <w:rPr>
                <w:rFonts w:ascii="Times New Roman" w:hAnsi="Times New Roman"/>
              </w:rPr>
            </w:pP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lastRenderedPageBreak/>
              <w:t>401. La regione Valle d'Aosta, la regione Friuli Venezia Giulia e la Regione siciliana assicurano il contributo di cui al comma 400 del presente articolo nell'ambito dell'applicazione dell'articolo 1, comma 454, della legge 24 dicembre 2012, n. 228, e successive modificazioni, concernente la disciplina del patto di stabilità interno in termini di competenza eurocompatibile.</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402. La regione Sardegna assicura il contributo di cui al comma 400 del presente articolo attraverso il conseguimento del pareggio di bilancio, secondo le modalità previste dall'articolo 42, comma 10, del decreto-legge 12 settembre 2014, n. 133, convertito, con modificazioni, dalla legge 11 novembre 2014, n. 164.</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403. Con le procedure previste dall'articolo 27 della legge 5 maggio 2009, n. 42, e successive modificazioni, la Regione siciliana e le regioni Friuli Venezia Giulia, Sardegna e Valle d'Aosta, per ciascuno degli anni dal 2015 al 2018, assicurano un concorso alla finanza pubblica, in termini di saldo netto da finanziare, per gli importi previsti nella tabella di cui al comma 400 del presente articolo. Fino all'emanazione delle norme di attuazione di cui al citato articolo 27 della legge n. 42 del 2009, e successive modificazioni, l'importo del concorso complessivo di cui al primo periodo del presente comma è accantonato, a valere sulle quote di compartecipazione ai tributi erariali.</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404. Con le procedure previste dall'articolo 27 della legge 5 maggio 2009, n. 42, e successive modificazioni, la provincia autonoma di Trento e la provincia autonoma di Bolzano, per ciascuno degli anni dal 2015 al 2018, assicurano un contributo in termini di saldo netto da finanziare per gli importi previsti nella tabella di cui al comma 400 del presente articolo. Fino all'emanazione delle norme di attuazione di cui al citato articolo 27 della legge n. 42 del 2009, e successive modificazioni, le predette province autonome versano all'erario l'importo del concorso complessivo di cui al primo periodo del presente comma con imputazione sul capitolo 3465, articolo 1, capo X, del bilancio dello Stato entro il 30 aprile di ciascun anno. In mancanza di tali versamenti all'entrata del bilancio dello Stato entro il 30 aprile, il Ministero dell'economia e delle finanze è autorizzato a trattenere gli importi corrispondenti a valere sulle somme a qualsiasi titolo spettanti alle predette province autonome, avvalendosi anche dell'Agenzia delle entrate per le somme introitate per il tramite della struttura di gestione di cui all'articolo 22, comma 3, del decreto legislativo 9 luglio 1997, n. 241.</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405. All'articolo 42, comma 5, del decreto-legge 12 settembre 2014, n. 133, convertito, con modificazioni, dalla legge 11 novembre 2014, n. 164, dopo il secondo periodo è inserito il seguente: «A tale fine il Ministero dell'economia e delle finanze, ove necessario, comunica alla regione Siciliana entro il 30 giugno di ciascun anno l'obiettivo rideterminato».</w:t>
            </w:r>
          </w:p>
        </w:tc>
      </w:tr>
      <w:tr w:rsidR="001173BA" w:rsidRPr="009326F2" w:rsidTr="001173BA">
        <w:tc>
          <w:tcPr>
            <w:tcW w:w="13749" w:type="dxa"/>
          </w:tcPr>
          <w:p w:rsidR="001173BA" w:rsidRPr="009326F2" w:rsidRDefault="001173BA" w:rsidP="009C5976">
            <w:pPr>
              <w:autoSpaceDE w:val="0"/>
              <w:autoSpaceDN w:val="0"/>
              <w:adjustRightInd w:val="0"/>
              <w:jc w:val="both"/>
              <w:rPr>
                <w:rFonts w:ascii="Times New Roman" w:hAnsi="Times New Roman"/>
                <w:lang w:eastAsia="it-IT"/>
              </w:rPr>
            </w:pPr>
            <w:r w:rsidRPr="009326F2">
              <w:rPr>
                <w:rFonts w:ascii="Times New Roman" w:hAnsi="Times New Roman"/>
                <w:lang w:eastAsia="it-IT"/>
              </w:rPr>
              <w:t>406. Le disposizioni recate dai commi da 407 a 413</w:t>
            </w:r>
            <w:r w:rsidRPr="009326F2">
              <w:rPr>
                <w:rFonts w:ascii="Times New Roman" w:hAnsi="Times New Roman"/>
                <w:b/>
                <w:lang w:eastAsia="it-IT"/>
              </w:rPr>
              <w:t xml:space="preserve"> </w:t>
            </w:r>
            <w:r w:rsidRPr="009326F2">
              <w:rPr>
                <w:rFonts w:ascii="Times New Roman" w:hAnsi="Times New Roman"/>
                <w:lang w:eastAsia="it-IT"/>
              </w:rPr>
              <w:t>sono approvate ai sensi e per gli effetti dell’articolo 104 del testo unico delle leggi costituzionali concernenti lo statuto speciale per il Trentino-Alto Adige, di cui al decreto del Presidente della Repubblica 31 agosto 1972, n. 670, e successive modificazioni. Le disposizioni di cui ai commi da 408</w:t>
            </w:r>
            <w:r w:rsidRPr="009326F2">
              <w:rPr>
                <w:rFonts w:ascii="Times New Roman" w:hAnsi="Times New Roman"/>
                <w:b/>
                <w:lang w:eastAsia="it-IT"/>
              </w:rPr>
              <w:t xml:space="preserve"> </w:t>
            </w:r>
            <w:r w:rsidRPr="009326F2">
              <w:rPr>
                <w:rFonts w:ascii="Times New Roman" w:hAnsi="Times New Roman"/>
                <w:lang w:eastAsia="it-IT"/>
              </w:rPr>
              <w:t xml:space="preserve">a 413 entrano in vigore dal giorno della pubblicazione della presente legge nella </w:t>
            </w:r>
            <w:r w:rsidRPr="009326F2">
              <w:rPr>
                <w:rFonts w:ascii="Times New Roman" w:hAnsi="Times New Roman"/>
                <w:i/>
                <w:lang w:eastAsia="it-IT"/>
              </w:rPr>
              <w:t>Gazzetta Ufficiale</w:t>
            </w:r>
            <w:r w:rsidRPr="009326F2">
              <w:rPr>
                <w:rFonts w:ascii="Times New Roman" w:hAnsi="Times New Roman"/>
                <w:lang w:eastAsia="it-IT"/>
              </w:rPr>
              <w:t xml:space="preserve">. </w:t>
            </w:r>
          </w:p>
        </w:tc>
      </w:tr>
      <w:tr w:rsidR="001173BA" w:rsidRPr="009326F2" w:rsidTr="001173BA">
        <w:tc>
          <w:tcPr>
            <w:tcW w:w="13749" w:type="dxa"/>
          </w:tcPr>
          <w:p w:rsidR="001173BA" w:rsidRPr="009326F2" w:rsidRDefault="001173BA" w:rsidP="009C5976">
            <w:pPr>
              <w:autoSpaceDE w:val="0"/>
              <w:autoSpaceDN w:val="0"/>
              <w:adjustRightInd w:val="0"/>
              <w:jc w:val="both"/>
              <w:rPr>
                <w:rFonts w:ascii="Times New Roman" w:hAnsi="Times New Roman"/>
                <w:lang w:eastAsia="it-IT"/>
              </w:rPr>
            </w:pPr>
            <w:r w:rsidRPr="009326F2">
              <w:rPr>
                <w:rFonts w:ascii="Times New Roman" w:hAnsi="Times New Roman"/>
                <w:lang w:eastAsia="it-IT"/>
              </w:rPr>
              <w:t xml:space="preserve">407. A decorrere dal 1º gennaio 2015 al testo unico di cui al decreto del Presidente della Repubblica 31 agosto 1972, n. 670, sono apportate le seguenti modificazioni: </w:t>
            </w:r>
          </w:p>
          <w:p w:rsidR="001173BA" w:rsidRPr="009326F2" w:rsidRDefault="001173BA" w:rsidP="009C5976">
            <w:pPr>
              <w:autoSpaceDE w:val="0"/>
              <w:autoSpaceDN w:val="0"/>
              <w:adjustRightInd w:val="0"/>
              <w:jc w:val="both"/>
              <w:rPr>
                <w:rFonts w:ascii="Times New Roman" w:hAnsi="Times New Roman"/>
                <w:lang w:eastAsia="it-IT"/>
              </w:rPr>
            </w:pPr>
            <w:r w:rsidRPr="009326F2">
              <w:rPr>
                <w:rFonts w:ascii="Times New Roman" w:hAnsi="Times New Roman"/>
                <w:i/>
                <w:lang w:eastAsia="it-IT"/>
              </w:rPr>
              <w:t>a)</w:t>
            </w:r>
            <w:r w:rsidRPr="009326F2">
              <w:rPr>
                <w:rFonts w:ascii="Times New Roman" w:hAnsi="Times New Roman"/>
                <w:lang w:eastAsia="it-IT"/>
              </w:rPr>
              <w:t xml:space="preserve"> all’articolo 69, comma 2, lettera </w:t>
            </w:r>
            <w:r w:rsidRPr="009326F2">
              <w:rPr>
                <w:rFonts w:ascii="Times New Roman" w:hAnsi="Times New Roman"/>
                <w:i/>
                <w:lang w:eastAsia="it-IT"/>
              </w:rPr>
              <w:t>b),</w:t>
            </w:r>
            <w:r w:rsidRPr="009326F2">
              <w:rPr>
                <w:rFonts w:ascii="Times New Roman" w:hAnsi="Times New Roman"/>
                <w:lang w:eastAsia="it-IT"/>
              </w:rPr>
              <w:t xml:space="preserve"> le parole: «i due decimi» sono sostituite dalle seguenti: «un decimo»;</w:t>
            </w:r>
          </w:p>
          <w:p w:rsidR="001173BA" w:rsidRPr="009326F2" w:rsidRDefault="001173BA" w:rsidP="009C5976">
            <w:pPr>
              <w:autoSpaceDE w:val="0"/>
              <w:autoSpaceDN w:val="0"/>
              <w:adjustRightInd w:val="0"/>
              <w:jc w:val="both"/>
              <w:rPr>
                <w:rFonts w:ascii="Times New Roman" w:hAnsi="Times New Roman"/>
                <w:lang w:eastAsia="it-IT"/>
              </w:rPr>
            </w:pPr>
            <w:r w:rsidRPr="009326F2">
              <w:rPr>
                <w:rFonts w:ascii="Times New Roman" w:hAnsi="Times New Roman"/>
                <w:i/>
                <w:lang w:eastAsia="it-IT"/>
              </w:rPr>
              <w:t>b)</w:t>
            </w:r>
            <w:r w:rsidRPr="009326F2">
              <w:rPr>
                <w:rFonts w:ascii="Times New Roman" w:hAnsi="Times New Roman"/>
                <w:lang w:eastAsia="it-IT"/>
              </w:rPr>
              <w:t xml:space="preserve">  all’articolo 73, comma 1-</w:t>
            </w:r>
            <w:r w:rsidRPr="009326F2">
              <w:rPr>
                <w:rFonts w:ascii="Times New Roman" w:hAnsi="Times New Roman"/>
                <w:i/>
                <w:lang w:eastAsia="it-IT"/>
              </w:rPr>
              <w:t>bis</w:t>
            </w:r>
            <w:r w:rsidRPr="009326F2">
              <w:rPr>
                <w:rFonts w:ascii="Times New Roman" w:hAnsi="Times New Roman"/>
                <w:lang w:eastAsia="it-IT"/>
              </w:rPr>
              <w:t xml:space="preserve">, sono aggiunti, in fine, i seguenti periodi: «Le province possono, con apposita legge e nel rispetto delle norme dell’Unione europea sugli aiuti di Stato, concedere incentivi, contributi, agevolazioni, sovvenzioni e benefici di qualsiasi genere, da utilizzare in </w:t>
            </w:r>
            <w:r w:rsidRPr="009326F2">
              <w:rPr>
                <w:rFonts w:ascii="Times New Roman" w:hAnsi="Times New Roman"/>
                <w:lang w:eastAsia="it-IT"/>
              </w:rPr>
              <w:lastRenderedPageBreak/>
              <w:t xml:space="preserve">compensazione ai sensi del Capo III del decreto legislativo 9 luglio 1997, n. 241. I fondi necessari per la regolazione contabile delle compensazioni sono posti ad esclusivo carico delle rispettive province, che provvedono alla stipula di una convenzione con l’Agenzia delle entrate, al fine di disciplinare le modalità operative per la fruizione delle suddette agevolazioni»; </w:t>
            </w:r>
          </w:p>
          <w:p w:rsidR="001173BA" w:rsidRPr="009326F2" w:rsidRDefault="001173BA" w:rsidP="009C5976">
            <w:pPr>
              <w:autoSpaceDE w:val="0"/>
              <w:autoSpaceDN w:val="0"/>
              <w:adjustRightInd w:val="0"/>
              <w:jc w:val="both"/>
              <w:rPr>
                <w:rFonts w:ascii="Times New Roman" w:hAnsi="Times New Roman"/>
                <w:lang w:eastAsia="it-IT"/>
              </w:rPr>
            </w:pPr>
            <w:r w:rsidRPr="009326F2">
              <w:rPr>
                <w:rFonts w:ascii="Times New Roman" w:hAnsi="Times New Roman"/>
                <w:i/>
                <w:lang w:eastAsia="it-IT"/>
              </w:rPr>
              <w:t>c)</w:t>
            </w:r>
            <w:r w:rsidRPr="009326F2">
              <w:rPr>
                <w:rFonts w:ascii="Times New Roman" w:hAnsi="Times New Roman"/>
                <w:lang w:eastAsia="it-IT"/>
              </w:rPr>
              <w:t xml:space="preserve"> all’articolo 75, comma 1, lettera </w:t>
            </w:r>
            <w:r w:rsidRPr="009326F2">
              <w:rPr>
                <w:rFonts w:ascii="Times New Roman" w:hAnsi="Times New Roman"/>
                <w:i/>
                <w:lang w:eastAsia="it-IT"/>
              </w:rPr>
              <w:t>d),</w:t>
            </w:r>
            <w:r w:rsidRPr="009326F2">
              <w:rPr>
                <w:rFonts w:ascii="Times New Roman" w:hAnsi="Times New Roman"/>
                <w:lang w:eastAsia="it-IT"/>
              </w:rPr>
              <w:t xml:space="preserve">  le parole: «i sette decimi» sono sostituite dalle seguenti: «gli otto decimi»;</w:t>
            </w:r>
          </w:p>
          <w:p w:rsidR="001173BA" w:rsidRPr="009326F2" w:rsidRDefault="001173BA" w:rsidP="009C5976">
            <w:pPr>
              <w:autoSpaceDE w:val="0"/>
              <w:autoSpaceDN w:val="0"/>
              <w:adjustRightInd w:val="0"/>
              <w:jc w:val="both"/>
              <w:rPr>
                <w:rFonts w:ascii="Times New Roman" w:hAnsi="Times New Roman"/>
                <w:lang w:eastAsia="it-IT"/>
              </w:rPr>
            </w:pPr>
            <w:r w:rsidRPr="009326F2">
              <w:rPr>
                <w:rFonts w:ascii="Times New Roman" w:hAnsi="Times New Roman"/>
                <w:i/>
                <w:lang w:eastAsia="it-IT"/>
              </w:rPr>
              <w:t>d)</w:t>
            </w:r>
            <w:r w:rsidRPr="009326F2">
              <w:rPr>
                <w:rFonts w:ascii="Times New Roman" w:hAnsi="Times New Roman"/>
                <w:lang w:eastAsia="it-IT"/>
              </w:rPr>
              <w:t xml:space="preserve">  all’articolo 75-</w:t>
            </w:r>
            <w:r w:rsidRPr="009326F2">
              <w:rPr>
                <w:rFonts w:ascii="Times New Roman" w:hAnsi="Times New Roman"/>
                <w:i/>
                <w:lang w:eastAsia="it-IT"/>
              </w:rPr>
              <w:t>bis</w:t>
            </w:r>
            <w:r w:rsidRPr="009326F2">
              <w:rPr>
                <w:rFonts w:ascii="Times New Roman" w:hAnsi="Times New Roman"/>
                <w:lang w:eastAsia="it-IT"/>
              </w:rPr>
              <w:t xml:space="preserve">, dopo il comma 3 è aggiunto il seguente: </w:t>
            </w:r>
          </w:p>
          <w:p w:rsidR="001173BA" w:rsidRPr="009326F2" w:rsidRDefault="001173BA" w:rsidP="009C5976">
            <w:pPr>
              <w:autoSpaceDE w:val="0"/>
              <w:autoSpaceDN w:val="0"/>
              <w:adjustRightInd w:val="0"/>
              <w:jc w:val="both"/>
              <w:rPr>
                <w:rFonts w:ascii="Times New Roman" w:hAnsi="Times New Roman"/>
                <w:lang w:eastAsia="it-IT"/>
              </w:rPr>
            </w:pPr>
            <w:r w:rsidRPr="009326F2">
              <w:rPr>
                <w:rFonts w:ascii="Times New Roman" w:hAnsi="Times New Roman"/>
                <w:lang w:eastAsia="it-IT"/>
              </w:rPr>
              <w:t>«3-</w:t>
            </w:r>
            <w:r w:rsidRPr="009326F2">
              <w:rPr>
                <w:rFonts w:ascii="Times New Roman" w:hAnsi="Times New Roman"/>
                <w:i/>
                <w:lang w:eastAsia="it-IT"/>
              </w:rPr>
              <w:t>bis</w:t>
            </w:r>
            <w:r w:rsidRPr="009326F2">
              <w:rPr>
                <w:rFonts w:ascii="Times New Roman" w:hAnsi="Times New Roman"/>
                <w:lang w:eastAsia="it-IT"/>
              </w:rPr>
              <w:t>. Il gettito derivante da maggiorazioni di aliquote o dall’istituzione di nuovi tributi, se destinato per legge alla copertura, ai sensi dell’articolo 81 della Costituzione, di nuove specifiche spese di carattere non continuativo che non rientrano nelle materie di competenza della regione o delle province, ivi comprese quelle relative a calamità naturali, e` riservato allo Stato, purché risulti temporalmente delimitato, nonché  contabilizzato distintamente nel bilancio statale e quindi quantificabile. Non sono ammesse riserve di gettito destinate al raggiungimento di obiettivi di riequilibrio della finanza pubblica. Sono abrogati gli articoli 9, 10 e 10-</w:t>
            </w:r>
            <w:r w:rsidRPr="009326F2">
              <w:rPr>
                <w:rFonts w:ascii="Times New Roman" w:hAnsi="Times New Roman"/>
                <w:i/>
                <w:lang w:eastAsia="it-IT"/>
              </w:rPr>
              <w:t>bis</w:t>
            </w:r>
            <w:r w:rsidRPr="009326F2">
              <w:rPr>
                <w:rFonts w:ascii="Times New Roman" w:hAnsi="Times New Roman"/>
                <w:lang w:eastAsia="it-IT"/>
              </w:rPr>
              <w:t xml:space="preserve"> del decreto legislativo 16 marzo 1992, n. 268»;</w:t>
            </w:r>
          </w:p>
          <w:p w:rsidR="001173BA" w:rsidRPr="009326F2" w:rsidRDefault="001173BA" w:rsidP="009C5976">
            <w:pPr>
              <w:autoSpaceDE w:val="0"/>
              <w:autoSpaceDN w:val="0"/>
              <w:adjustRightInd w:val="0"/>
              <w:jc w:val="both"/>
              <w:rPr>
                <w:rFonts w:ascii="Times New Roman" w:hAnsi="Times New Roman"/>
                <w:lang w:eastAsia="it-IT"/>
              </w:rPr>
            </w:pPr>
            <w:r w:rsidRPr="009326F2">
              <w:rPr>
                <w:rFonts w:ascii="Times New Roman" w:hAnsi="Times New Roman"/>
                <w:i/>
                <w:lang w:eastAsia="it-IT"/>
              </w:rPr>
              <w:t>e)</w:t>
            </w:r>
            <w:r w:rsidRPr="009326F2">
              <w:rPr>
                <w:rFonts w:ascii="Times New Roman" w:hAnsi="Times New Roman"/>
                <w:lang w:eastAsia="it-IT"/>
              </w:rPr>
              <w:t xml:space="preserve"> all’articolo 79:</w:t>
            </w:r>
          </w:p>
          <w:p w:rsidR="001173BA" w:rsidRPr="009326F2" w:rsidRDefault="001173BA" w:rsidP="009C5976">
            <w:pPr>
              <w:autoSpaceDE w:val="0"/>
              <w:autoSpaceDN w:val="0"/>
              <w:adjustRightInd w:val="0"/>
              <w:jc w:val="both"/>
              <w:rPr>
                <w:rFonts w:ascii="Times New Roman" w:hAnsi="Times New Roman"/>
                <w:lang w:eastAsia="it-IT"/>
              </w:rPr>
            </w:pPr>
            <w:r w:rsidRPr="009326F2">
              <w:rPr>
                <w:rFonts w:ascii="Times New Roman" w:hAnsi="Times New Roman"/>
                <w:lang w:eastAsia="it-IT"/>
              </w:rPr>
              <w:t>1) al comma 1, l'alinea  è sostituito dal seguente:</w:t>
            </w:r>
          </w:p>
          <w:p w:rsidR="001173BA" w:rsidRPr="009326F2" w:rsidRDefault="001173BA" w:rsidP="009C5976">
            <w:pPr>
              <w:autoSpaceDE w:val="0"/>
              <w:autoSpaceDN w:val="0"/>
              <w:adjustRightInd w:val="0"/>
              <w:jc w:val="both"/>
              <w:rPr>
                <w:rFonts w:ascii="Times New Roman" w:hAnsi="Times New Roman"/>
                <w:lang w:eastAsia="it-IT"/>
              </w:rPr>
            </w:pPr>
            <w:r w:rsidRPr="009326F2">
              <w:rPr>
                <w:rFonts w:ascii="Times New Roman" w:hAnsi="Times New Roman"/>
                <w:lang w:eastAsia="it-IT"/>
              </w:rPr>
              <w:t>« Il sistema territoriale regionale integrato, costituito dalla regione, dalle province e dagli enti di cui al comma 3, concorre, nel rispetto dell’equilibrio dei relativi bilanci ai sensi della legge 24 dicembre 2012, n. 243, al conseguimento degli obiettivi di finanza pubblica, di perequazione e di solidarietà e all’esercizio dei diritti e dei doveri dagli stessi derivanti, nonché all’osservanza dei vincoli economici e finanziari derivanti dall’ordinamento dell’Unione europea:»;</w:t>
            </w:r>
          </w:p>
          <w:p w:rsidR="001173BA" w:rsidRPr="009326F2" w:rsidRDefault="001173BA" w:rsidP="009C5976">
            <w:pPr>
              <w:shd w:val="clear" w:color="auto" w:fill="FFFFFF"/>
              <w:ind w:left="30"/>
              <w:jc w:val="both"/>
              <w:rPr>
                <w:rFonts w:ascii="Times New Roman" w:eastAsia="Times New Roman" w:hAnsi="Times New Roman"/>
                <w:color w:val="000000"/>
                <w:lang w:eastAsia="it-IT"/>
              </w:rPr>
            </w:pPr>
            <w:r w:rsidRPr="009326F2">
              <w:rPr>
                <w:rFonts w:ascii="Times New Roman" w:eastAsia="Times New Roman" w:hAnsi="Times New Roman"/>
                <w:color w:val="000000"/>
                <w:lang w:eastAsia="it-IT"/>
              </w:rPr>
              <w:t>2) il comma 3 è sostituito dal seguente:</w:t>
            </w:r>
          </w:p>
          <w:p w:rsidR="001173BA" w:rsidRPr="009326F2" w:rsidRDefault="001173BA" w:rsidP="009C5976">
            <w:pPr>
              <w:autoSpaceDE w:val="0"/>
              <w:autoSpaceDN w:val="0"/>
              <w:adjustRightInd w:val="0"/>
              <w:jc w:val="both"/>
              <w:rPr>
                <w:rFonts w:ascii="Times New Roman" w:hAnsi="Times New Roman"/>
                <w:lang w:eastAsia="it-IT"/>
              </w:rPr>
            </w:pPr>
            <w:r w:rsidRPr="009326F2">
              <w:rPr>
                <w:rFonts w:ascii="Times New Roman" w:eastAsia="Times New Roman" w:hAnsi="Times New Roman"/>
                <w:color w:val="000000"/>
                <w:lang w:eastAsia="it-IT"/>
              </w:rPr>
              <w:t>            ''3. Fermo restando il coordinamento della finanza pubblica da parte dello Stato ai sensi dell'articolo 117 della Costituzione, le Province provvedono al coordinamento della finanza pubblica provinciale, nei confronti degli enti locali, dei propri enti e organismi strumentali pubblici e privati e di quelli degli enti locali, delle aziende sanitarie, delle università, incluse quelle non statali di cui all'articolo 17, comma 120, della legge 15 maggio 1997, n. 127, delle camere di commercio, industria, artigianato e agricoltura e degli altri enti od organismi a ordinamento regionale o provinciale finanziati dalle stesse in via ordinaria. Al fine di conseguire gli obiettivi in termini di saldo netto da finanziare previsti in capo alla Regione e alle Province ai sensi del presente articolo, spetta alle Province definire i concorsi e gli obblighi nei confronti degli enti del sistema territoriale integrato di rispettiva competenza. Le Province vigilano sul raggiungimento degli obiettivi di finanza pubblica da parte degli enti di cui al presente comma e, ai fini del monitoraggio dei saldi di finanza pubblica, comunicano al Ministero dell'Economia e delle finanze gli obiettivi fissati e i risultati conseguiti'';</w:t>
            </w:r>
          </w:p>
          <w:p w:rsidR="001173BA" w:rsidRPr="009326F2" w:rsidRDefault="001173BA" w:rsidP="009C5976">
            <w:pPr>
              <w:shd w:val="clear" w:color="auto" w:fill="FFFFFF"/>
              <w:ind w:left="30"/>
              <w:jc w:val="both"/>
              <w:rPr>
                <w:rFonts w:ascii="Times New Roman" w:eastAsia="Times New Roman" w:hAnsi="Times New Roman"/>
                <w:color w:val="000000"/>
                <w:lang w:eastAsia="it-IT"/>
              </w:rPr>
            </w:pPr>
            <w:r w:rsidRPr="009326F2">
              <w:rPr>
                <w:rFonts w:ascii="Times New Roman" w:eastAsia="Times New Roman" w:hAnsi="Times New Roman"/>
                <w:color w:val="000000"/>
                <w:lang w:eastAsia="it-IT"/>
              </w:rPr>
              <w:t>3) il comma 4 è sostituito dai seguenti:</w:t>
            </w:r>
          </w:p>
          <w:p w:rsidR="001173BA" w:rsidRPr="009326F2" w:rsidRDefault="001173BA" w:rsidP="009C5976">
            <w:pPr>
              <w:shd w:val="clear" w:color="auto" w:fill="FFFFFF"/>
              <w:ind w:left="30"/>
              <w:jc w:val="both"/>
              <w:rPr>
                <w:rFonts w:ascii="Times New Roman" w:eastAsia="Times New Roman" w:hAnsi="Times New Roman"/>
                <w:color w:val="000000"/>
                <w:lang w:eastAsia="it-IT"/>
              </w:rPr>
            </w:pPr>
            <w:r w:rsidRPr="009326F2">
              <w:rPr>
                <w:rFonts w:ascii="Times New Roman" w:eastAsia="Times New Roman" w:hAnsi="Times New Roman"/>
                <w:color w:val="000000"/>
                <w:lang w:eastAsia="it-IT"/>
              </w:rPr>
              <w:t>            ''4. Nei confronti della Regione e delle Province e degli enti appartenenti al sistema territoriale regionale integrato non sono applicabili disposizioni statali che prevedono obblighi, oneri, accantonamenti, riserve all'erario o concorsi comunque denominati, ivi inclusi quelli afferenti il patto di stabilità interno, diversi da quelli previsti dal presente titolo. La Regione e le Province provvedono, per sé e per gli enti del sistema territoriale regionale integrato di rispettiva competenza, alle finalità di coordinamento della finanza pubblica contenute in specifiche disposizioni legislative dello Stato, adeguando, ai sensi dell'articolo 2 del decreto legislativo 16 marzo 1992, n. 266, la propria legislazione ai princìpi costituenti limiti ai sensi degli articoli 4 o 5, nelle materie individuate dallo Statuto, adottando, conseguentemente, autonome misure di razionalizzazione e contenimento della spesa, anche orientate alla riduzione del debito pubblico, idonee ad assicurare il rispetto delle dinamiche della spesa aggregata delle amministrazioni pubbliche del territorio nazionale, in coerenza con l'ordinamento dell'Unione europea.</w:t>
            </w:r>
          </w:p>
          <w:p w:rsidR="001173BA" w:rsidRPr="009326F2" w:rsidRDefault="001173BA" w:rsidP="009C5976">
            <w:pPr>
              <w:autoSpaceDE w:val="0"/>
              <w:autoSpaceDN w:val="0"/>
              <w:adjustRightInd w:val="0"/>
              <w:jc w:val="both"/>
              <w:rPr>
                <w:rFonts w:ascii="Times New Roman" w:hAnsi="Times New Roman"/>
                <w:lang w:eastAsia="it-IT"/>
              </w:rPr>
            </w:pPr>
            <w:r w:rsidRPr="009326F2">
              <w:rPr>
                <w:rFonts w:ascii="Times New Roman" w:eastAsia="Times New Roman" w:hAnsi="Times New Roman"/>
                <w:color w:val="000000"/>
                <w:lang w:eastAsia="it-IT"/>
              </w:rPr>
              <w:t>                4-</w:t>
            </w:r>
            <w:r w:rsidRPr="009326F2">
              <w:rPr>
                <w:rFonts w:ascii="Times New Roman" w:eastAsia="Times New Roman" w:hAnsi="Times New Roman"/>
                <w:i/>
                <w:iCs/>
                <w:color w:val="000000"/>
                <w:lang w:eastAsia="it-IT"/>
              </w:rPr>
              <w:t>bis</w:t>
            </w:r>
            <w:r w:rsidRPr="009326F2">
              <w:rPr>
                <w:rFonts w:ascii="Times New Roman" w:eastAsia="Times New Roman" w:hAnsi="Times New Roman"/>
                <w:color w:val="000000"/>
                <w:lang w:eastAsia="it-IT"/>
              </w:rPr>
              <w:t xml:space="preserve">. Per ciascuno degli anni dal 2018 al 2022, il contributo della Regione e delle Province alla finanza pubblica in termini di saldo netto da </w:t>
            </w:r>
            <w:r w:rsidRPr="009326F2">
              <w:rPr>
                <w:rFonts w:ascii="Times New Roman" w:eastAsia="Times New Roman" w:hAnsi="Times New Roman"/>
                <w:color w:val="000000"/>
                <w:lang w:eastAsia="it-IT"/>
              </w:rPr>
              <w:lastRenderedPageBreak/>
              <w:t>finanziare, riferito al sistema territoriale regionale integrato, è pari a 905,315 milioni di euro complessivi, dei quali 15,091 milioni sono posti in capo alla Regione. Il contributo delle Province, ferma restando l'imputazione a ciascuna di esse del maggior gettito derivante dall'attuazione dell'articolo 13, comma 17 del decreto-legge 6 dicembre 2011, n. 201, e dell'articolo 1, commi 521 e 712, della legge 27 dicembre 2013, n. 147, è ripartito tra le Province stesse sulla base dell'incidenza del prodotto interno lordo del territorio di ciascuna Provincia sul prodotto interno lordo regionale; le Province e la Regione possono concordare l'attribuzione alla Regione di una quota del contributo.''</w:t>
            </w:r>
          </w:p>
          <w:p w:rsidR="001173BA" w:rsidRPr="009326F2" w:rsidRDefault="001173BA" w:rsidP="009C5976">
            <w:pPr>
              <w:autoSpaceDE w:val="0"/>
              <w:autoSpaceDN w:val="0"/>
              <w:adjustRightInd w:val="0"/>
              <w:jc w:val="both"/>
              <w:rPr>
                <w:rFonts w:ascii="Times New Roman" w:hAnsi="Times New Roman"/>
                <w:lang w:eastAsia="it-IT"/>
              </w:rPr>
            </w:pPr>
            <w:r w:rsidRPr="009326F2">
              <w:rPr>
                <w:rFonts w:ascii="Times New Roman" w:hAnsi="Times New Roman"/>
                <w:lang w:eastAsia="it-IT"/>
              </w:rPr>
              <w:t>4) dopo il comma 4, sono aggiunti i seguenti:</w:t>
            </w:r>
          </w:p>
          <w:p w:rsidR="001173BA" w:rsidRPr="009326F2" w:rsidRDefault="001173BA" w:rsidP="009C5976">
            <w:pPr>
              <w:autoSpaceDE w:val="0"/>
              <w:autoSpaceDN w:val="0"/>
              <w:adjustRightInd w:val="0"/>
              <w:jc w:val="both"/>
              <w:rPr>
                <w:rFonts w:ascii="Times New Roman" w:hAnsi="Times New Roman"/>
                <w:lang w:eastAsia="it-IT"/>
              </w:rPr>
            </w:pPr>
            <w:r w:rsidRPr="009326F2">
              <w:rPr>
                <w:rFonts w:ascii="Times New Roman" w:hAnsi="Times New Roman"/>
                <w:lang w:eastAsia="it-IT"/>
              </w:rPr>
              <w:t>«4-</w:t>
            </w:r>
            <w:r w:rsidRPr="009326F2">
              <w:rPr>
                <w:rFonts w:ascii="Times New Roman" w:hAnsi="Times New Roman"/>
                <w:i/>
                <w:lang w:eastAsia="it-IT"/>
              </w:rPr>
              <w:t>bis</w:t>
            </w:r>
            <w:r w:rsidRPr="009326F2">
              <w:rPr>
                <w:rFonts w:ascii="Times New Roman" w:hAnsi="Times New Roman"/>
                <w:lang w:eastAsia="it-IT"/>
              </w:rPr>
              <w:t xml:space="preserve">. A decorrere dall’anno 2023 il contributo complessivo di 905 milioni di euro, ferma restando la ripartizione dello stesso tra la regione Trentino-Alto Adige e le province autonome di Trento e di Bolzano, è rideterminato annualmente applicando al predetto importo la variazione percentuale degli oneri del debito delle pubbliche amministrazioni rilevata nell’ultimo anno disponibile rispetto all’anno precedente. </w:t>
            </w:r>
            <w:r w:rsidRPr="009326F2">
              <w:rPr>
                <w:rFonts w:ascii="Times New Roman" w:eastAsia="Times New Roman" w:hAnsi="Times New Roman"/>
                <w:color w:val="000000"/>
                <w:lang w:eastAsia="it-IT"/>
              </w:rPr>
              <w:t>''La differenza rispetto al contributo di 905,315 milioni di euro è ripartita</w:t>
            </w:r>
            <w:r w:rsidRPr="009326F2">
              <w:rPr>
                <w:rFonts w:ascii="Times New Roman" w:hAnsi="Times New Roman"/>
                <w:strike/>
                <w:lang w:eastAsia="it-IT"/>
              </w:rPr>
              <w:t xml:space="preserve"> Il contributo cosi rideterminato è ripartito</w:t>
            </w:r>
            <w:r w:rsidRPr="009326F2">
              <w:rPr>
                <w:rFonts w:ascii="Times New Roman" w:hAnsi="Times New Roman"/>
                <w:lang w:eastAsia="it-IT"/>
              </w:rPr>
              <w:t xml:space="preserve"> tra le province sulla base dell’incidenza del prodotto interno lordo del territorio di ciascuna provincia sul prodotto interno lordo regionale. Ai fini del periodo precedente e` considerato il prodotto interno lordo indicato dall’ISTAT nell’ultima rilevazione disponibile. </w:t>
            </w:r>
          </w:p>
          <w:p w:rsidR="001173BA" w:rsidRPr="009326F2" w:rsidRDefault="001173BA" w:rsidP="009C5976">
            <w:pPr>
              <w:autoSpaceDE w:val="0"/>
              <w:autoSpaceDN w:val="0"/>
              <w:adjustRightInd w:val="0"/>
              <w:jc w:val="both"/>
              <w:rPr>
                <w:rFonts w:ascii="Times New Roman" w:hAnsi="Times New Roman"/>
                <w:lang w:eastAsia="it-IT"/>
              </w:rPr>
            </w:pPr>
            <w:r w:rsidRPr="009326F2">
              <w:rPr>
                <w:rFonts w:ascii="Times New Roman" w:hAnsi="Times New Roman"/>
                <w:lang w:eastAsia="it-IT"/>
              </w:rPr>
              <w:t>4-</w:t>
            </w:r>
            <w:r w:rsidRPr="009326F2">
              <w:rPr>
                <w:rFonts w:ascii="Times New Roman" w:hAnsi="Times New Roman"/>
                <w:i/>
                <w:lang w:eastAsia="it-IT"/>
              </w:rPr>
              <w:t>ter</w:t>
            </w:r>
            <w:r w:rsidRPr="009326F2">
              <w:rPr>
                <w:rFonts w:ascii="Times New Roman" w:hAnsi="Times New Roman"/>
                <w:lang w:eastAsia="it-IT"/>
              </w:rPr>
              <w:t>. A decorrere dall’anno 2016, la regione e le province conseguono il pareggio del bilancio come definito dall’articolo 9 della legge 24 dicembre 2012, n. 243. Per gli anni 2016 e 2017 la regione e le province accantonano in termini di cassa e in termini di competenza un importo definito d’intesa con il Ministero dell’economia e delle finanze tale da garantire la neutralità finanziaria per i saldi di finanza pubblica. A decorrere dall’anno 2018 ai predetti enti ad autonomia differenziata non si applica il saldo programmatico di cui al comma 455 dell’articolo l della legge 24 dicembre 2012, n. 228, e le disposizioni in materia di patto di stabilità  interno in contrasto con il pareggio di bilancio di cui al primo periodo del presente comma.</w:t>
            </w:r>
          </w:p>
          <w:p w:rsidR="001173BA" w:rsidRPr="009326F2" w:rsidRDefault="001173BA" w:rsidP="009C5976">
            <w:pPr>
              <w:autoSpaceDE w:val="0"/>
              <w:autoSpaceDN w:val="0"/>
              <w:adjustRightInd w:val="0"/>
              <w:jc w:val="both"/>
              <w:rPr>
                <w:rFonts w:ascii="Times New Roman" w:hAnsi="Times New Roman"/>
                <w:lang w:eastAsia="it-IT"/>
              </w:rPr>
            </w:pPr>
            <w:r w:rsidRPr="009326F2">
              <w:rPr>
                <w:rFonts w:ascii="Times New Roman" w:hAnsi="Times New Roman"/>
                <w:lang w:eastAsia="it-IT"/>
              </w:rPr>
              <w:t>4-</w:t>
            </w:r>
            <w:r w:rsidRPr="009326F2">
              <w:rPr>
                <w:rFonts w:ascii="Times New Roman" w:hAnsi="Times New Roman"/>
                <w:i/>
                <w:lang w:eastAsia="it-IT"/>
              </w:rPr>
              <w:t>quater</w:t>
            </w:r>
            <w:r w:rsidRPr="009326F2">
              <w:rPr>
                <w:rFonts w:ascii="Times New Roman" w:hAnsi="Times New Roman"/>
                <w:lang w:eastAsia="it-IT"/>
              </w:rPr>
              <w:t>. Restano ferme le disposizioni in materia di monitoraggio, certificazione e sanzioni previsti dai commi 460, 461 e 462 dell’articolo 1 della legge 24 dicembre 2012, n. 228.</w:t>
            </w:r>
          </w:p>
          <w:p w:rsidR="001173BA" w:rsidRPr="009326F2" w:rsidRDefault="001173BA" w:rsidP="009C5976">
            <w:pPr>
              <w:autoSpaceDE w:val="0"/>
              <w:autoSpaceDN w:val="0"/>
              <w:adjustRightInd w:val="0"/>
              <w:jc w:val="both"/>
              <w:rPr>
                <w:rFonts w:ascii="Times New Roman" w:hAnsi="Times New Roman"/>
                <w:lang w:eastAsia="it-IT"/>
              </w:rPr>
            </w:pPr>
            <w:r w:rsidRPr="009326F2">
              <w:rPr>
                <w:rFonts w:ascii="Times New Roman" w:hAnsi="Times New Roman"/>
                <w:lang w:eastAsia="it-IT"/>
              </w:rPr>
              <w:t>4-</w:t>
            </w:r>
            <w:r w:rsidRPr="009326F2">
              <w:rPr>
                <w:rFonts w:ascii="Times New Roman" w:hAnsi="Times New Roman"/>
                <w:i/>
                <w:lang w:eastAsia="it-IT"/>
              </w:rPr>
              <w:t>quinqiuies</w:t>
            </w:r>
            <w:r w:rsidRPr="009326F2">
              <w:rPr>
                <w:rFonts w:ascii="Times New Roman" w:hAnsi="Times New Roman"/>
                <w:lang w:eastAsia="it-IT"/>
              </w:rPr>
              <w:t>. A decorrere dall’anno 2015, il contributo in termini di saldo netto da finanziare di cui all’Accordo del 15 ottobre 2014 tra il Governo, la regione e le province è` versato all’erario con imputazione sul capitolo 3465, articolo 1, capo X del bilancio dello Stato entro il 30 aprile di ciascun anno. In mancanza di tali versamenti all’entrata del bilancio dello Stato entro il 30 aprile e della relativa comunicazione entro il 30 maggio al Ministero dell’economia e delle finanze, quest’ultimo è autorizzato a trattenere gli importi corrispondenti a valere sulle somme a qualsiasi titolo spettanti alla regione e a ciascuna provincia relativamente alla propria quota di contributo, avvalendosi anche dell’Agenzia delle entrate per le somme introitate per il tramite della Struttura di gestione.</w:t>
            </w:r>
          </w:p>
          <w:p w:rsidR="001173BA" w:rsidRPr="009326F2" w:rsidRDefault="001173BA" w:rsidP="009C5976">
            <w:pPr>
              <w:autoSpaceDE w:val="0"/>
              <w:autoSpaceDN w:val="0"/>
              <w:adjustRightInd w:val="0"/>
              <w:jc w:val="both"/>
              <w:rPr>
                <w:rFonts w:ascii="Times New Roman" w:hAnsi="Times New Roman"/>
                <w:lang w:eastAsia="it-IT"/>
              </w:rPr>
            </w:pPr>
            <w:r w:rsidRPr="009326F2">
              <w:rPr>
                <w:rFonts w:ascii="Times New Roman" w:hAnsi="Times New Roman"/>
                <w:lang w:eastAsia="it-IT"/>
              </w:rPr>
              <w:t>4-</w:t>
            </w:r>
            <w:r w:rsidRPr="009326F2">
              <w:rPr>
                <w:rFonts w:ascii="Times New Roman" w:hAnsi="Times New Roman"/>
                <w:i/>
                <w:lang w:eastAsia="it-IT"/>
              </w:rPr>
              <w:t>sexies</w:t>
            </w:r>
            <w:r w:rsidRPr="009326F2">
              <w:rPr>
                <w:rFonts w:ascii="Times New Roman" w:hAnsi="Times New Roman"/>
                <w:lang w:eastAsia="it-IT"/>
              </w:rPr>
              <w:t>. E` fatta salva la facoltà da parte dello Stato di modificare, per un periodo di tempo definito, i contributi in termini di saldo netto da finanziare e di indebitamento netto posti a carico della regione e delle province, previsti a decorrere dall’anno 2018, per far fronte ad eventuali eccezionali esigenze di finanza pubblica nella misura massima del 10 per cento dei predetti contributi stessi. Contributi di importi superiori sono concordati con la regione e le province. Nel caso in cui siano necessarie manovre straordinarie volte ad assicurare il rispetto delle norme europee in materia di riequilibrio del bilancio pubblico i predetti contributi possono essere incrementati, per un periodo limitato, di una percentuale ulteriore, rispetto a quella indicata al periodo precedente, non superiore al 10 per cento.</w:t>
            </w:r>
          </w:p>
          <w:p w:rsidR="001173BA" w:rsidRPr="009326F2" w:rsidRDefault="001173BA" w:rsidP="009C5976">
            <w:pPr>
              <w:autoSpaceDE w:val="0"/>
              <w:autoSpaceDN w:val="0"/>
              <w:adjustRightInd w:val="0"/>
              <w:jc w:val="both"/>
              <w:rPr>
                <w:rFonts w:ascii="Times New Roman" w:hAnsi="Times New Roman"/>
                <w:lang w:eastAsia="it-IT"/>
              </w:rPr>
            </w:pPr>
            <w:r w:rsidRPr="009326F2">
              <w:rPr>
                <w:rFonts w:ascii="Times New Roman" w:hAnsi="Times New Roman"/>
                <w:lang w:eastAsia="it-IT"/>
              </w:rPr>
              <w:t>4-</w:t>
            </w:r>
            <w:r w:rsidRPr="009326F2">
              <w:rPr>
                <w:rFonts w:ascii="Times New Roman" w:hAnsi="Times New Roman"/>
                <w:i/>
                <w:lang w:eastAsia="it-IT"/>
              </w:rPr>
              <w:t>septies</w:t>
            </w:r>
            <w:r w:rsidRPr="009326F2">
              <w:rPr>
                <w:rFonts w:ascii="Times New Roman" w:hAnsi="Times New Roman"/>
                <w:lang w:eastAsia="it-IT"/>
              </w:rPr>
              <w:t xml:space="preserve">. La regione e le province si obbligano a recepire con propria legge da emanare entro il 31 dicembre 2014, mediante rinvio formale recettizio, le disposizioni in materia di armonizzazione dei sistemi contabili e degli schemi di bilancio delle regioni, degli enti locali e dei loro organismi, previste dal decreto legislativo 23 giugno 2011, n. 118, nonché gli eventuali atti successivi e presupposti, in modo da consentire l’operatività e l’applicazione delle predette disposizioni nei termini indicati dal citato decreto n.118 del 2011 per le regioni a statuto ordinario, posticipati di un anno, subordinatamente </w:t>
            </w:r>
            <w:r w:rsidRPr="009326F2">
              <w:rPr>
                <w:rFonts w:ascii="Times New Roman" w:hAnsi="Times New Roman"/>
                <w:lang w:eastAsia="it-IT"/>
              </w:rPr>
              <w:lastRenderedPageBreak/>
              <w:t>all’emanazione di un provvedimento statale volto a disciplinare gli accertamenti di entrata relativi a devoluzioni di tributi erariali e la possibilità di dare copertura agli investimenti con l’utilizzo del saldo positivo di competenza tra le entrate correnti e le spese correnti.</w:t>
            </w:r>
          </w:p>
          <w:p w:rsidR="001173BA" w:rsidRPr="009326F2" w:rsidRDefault="001173BA" w:rsidP="009C5976">
            <w:pPr>
              <w:jc w:val="both"/>
              <w:rPr>
                <w:rFonts w:ascii="Times New Roman" w:hAnsi="Times New Roman"/>
                <w:lang w:eastAsia="it-IT"/>
              </w:rPr>
            </w:pPr>
          </w:p>
        </w:tc>
      </w:tr>
      <w:tr w:rsidR="001173BA" w:rsidRPr="009326F2" w:rsidTr="001173BA">
        <w:tc>
          <w:tcPr>
            <w:tcW w:w="13749" w:type="dxa"/>
          </w:tcPr>
          <w:p w:rsidR="001173BA" w:rsidRPr="009326F2" w:rsidRDefault="001173BA" w:rsidP="009C5976">
            <w:pPr>
              <w:autoSpaceDE w:val="0"/>
              <w:autoSpaceDN w:val="0"/>
              <w:adjustRightInd w:val="0"/>
              <w:jc w:val="both"/>
              <w:rPr>
                <w:rFonts w:ascii="Times New Roman" w:hAnsi="Times New Roman"/>
                <w:lang w:eastAsia="it-IT"/>
              </w:rPr>
            </w:pPr>
            <w:r w:rsidRPr="009326F2">
              <w:rPr>
                <w:rFonts w:ascii="Times New Roman" w:hAnsi="Times New Roman"/>
                <w:lang w:eastAsia="it-IT"/>
              </w:rPr>
              <w:lastRenderedPageBreak/>
              <w:t>408. Al fine di assicurare il concorso agli obiettivi di finanza pubblica, in applicazione della normativa vigente e dell’Accordo sottoscritto il 15 ottobre 2014 fra il Governo, la regione Trentino-Alto Adige e le province autonome di Trento e di Bolzano, l’obiettivo di patto di stabilità interno di cui al comma 455 dell’articolo 1 della legge 24 dicembre 2012, n. 228, è determinato per la regione Trentino-Alto Adige in 32 milioni di euro per l’anno 2014 e in 34,275 milioni di euro per ciascuno degli anni dal 2015 al 2017, per la provincia autonoma di Trento in - 65,85 milioni di euro, per l’anno 2014 e in - 78,13 milioni di euro per ciascuno degli anni dal 2015 al 2017 e per la provincia autonoma di Bolzano in 65,457 milioni di euro per l’anno 2014 e in 127,47 milioni di euro per ciascuno degli anni dal 2015 al 2017.</w:t>
            </w:r>
          </w:p>
        </w:tc>
      </w:tr>
      <w:tr w:rsidR="001173BA" w:rsidRPr="009326F2" w:rsidTr="001173BA">
        <w:tc>
          <w:tcPr>
            <w:tcW w:w="13749" w:type="dxa"/>
          </w:tcPr>
          <w:p w:rsidR="001173BA" w:rsidRPr="009326F2" w:rsidRDefault="001173BA" w:rsidP="009C5976">
            <w:pPr>
              <w:autoSpaceDE w:val="0"/>
              <w:autoSpaceDN w:val="0"/>
              <w:adjustRightInd w:val="0"/>
              <w:jc w:val="both"/>
              <w:rPr>
                <w:rFonts w:ascii="Times New Roman" w:hAnsi="Times New Roman"/>
                <w:lang w:eastAsia="it-IT"/>
              </w:rPr>
            </w:pPr>
            <w:r w:rsidRPr="009326F2">
              <w:rPr>
                <w:rFonts w:ascii="Times New Roman" w:hAnsi="Times New Roman"/>
                <w:lang w:eastAsia="it-IT"/>
              </w:rPr>
              <w:t>409. Non si applica alla regione Trentino-Alto Adige e alle province autonome di Trento e di Bolzano quanto disposto dall’ultimo periodo dell’articolo 1, comma 455, della legge 24 dicembre 2012, n. 228.</w:t>
            </w:r>
          </w:p>
        </w:tc>
      </w:tr>
      <w:tr w:rsidR="001173BA" w:rsidRPr="009326F2" w:rsidTr="001173BA">
        <w:tc>
          <w:tcPr>
            <w:tcW w:w="13749" w:type="dxa"/>
          </w:tcPr>
          <w:p w:rsidR="001173BA" w:rsidRPr="009326F2" w:rsidRDefault="001173BA" w:rsidP="009C5976">
            <w:pPr>
              <w:autoSpaceDE w:val="0"/>
              <w:autoSpaceDN w:val="0"/>
              <w:adjustRightInd w:val="0"/>
              <w:jc w:val="both"/>
              <w:rPr>
                <w:rFonts w:ascii="Times New Roman" w:hAnsi="Times New Roman"/>
                <w:lang w:eastAsia="it-IT"/>
              </w:rPr>
            </w:pPr>
            <w:r w:rsidRPr="009326F2">
              <w:rPr>
                <w:rFonts w:ascii="Times New Roman" w:hAnsi="Times New Roman"/>
                <w:lang w:eastAsia="it-IT"/>
              </w:rPr>
              <w:t>410. il contributo alla finanza pubblica in termini di saldo netto da finanziare della regione Trentino-Alto Adige e delle province autonome di Trento e di Bolzano, stabilito quale concorso al pagamento degli oneri del debito pubblico, è determinato per la regione Trentino-Alto Adige in 14,812 milioni di euro per l’anno 2014 e 15,091 milioni di euro per ciascuno degli anni dal 2015 al 2017, per la provincia autonoma di Trento in 334,813 milioni di euro per l’anno 2014 e 413,4 milioni di euro per ciascuno degli anni dal 2015 al 2017 e per la provincia autonoma di Bolzano in 549,917 milioni di euro per l’anno 2014, 476,4 milioni di euro per l’anno 2015 e in 477,2 milioni di euro per ciascuno degli anni dal 2016 al 2017. Le province e la regione possono concordare l’attribuzione alla regione di una quota del contributo.</w:t>
            </w:r>
          </w:p>
          <w:p w:rsidR="001173BA" w:rsidRPr="009326F2" w:rsidRDefault="001173BA" w:rsidP="009C5976">
            <w:pPr>
              <w:autoSpaceDE w:val="0"/>
              <w:autoSpaceDN w:val="0"/>
              <w:adjustRightInd w:val="0"/>
              <w:jc w:val="both"/>
              <w:rPr>
                <w:rFonts w:ascii="Times New Roman" w:hAnsi="Times New Roman"/>
                <w:lang w:eastAsia="it-IT"/>
              </w:rPr>
            </w:pPr>
          </w:p>
        </w:tc>
      </w:tr>
      <w:tr w:rsidR="001173BA" w:rsidRPr="009326F2" w:rsidTr="001173BA">
        <w:tc>
          <w:tcPr>
            <w:tcW w:w="13749" w:type="dxa"/>
          </w:tcPr>
          <w:p w:rsidR="001173BA" w:rsidRPr="009326F2" w:rsidRDefault="001173BA" w:rsidP="009C5976">
            <w:pPr>
              <w:autoSpaceDE w:val="0"/>
              <w:autoSpaceDN w:val="0"/>
              <w:adjustRightInd w:val="0"/>
              <w:jc w:val="both"/>
              <w:rPr>
                <w:rFonts w:ascii="Times New Roman" w:hAnsi="Times New Roman"/>
                <w:lang w:eastAsia="it-IT"/>
              </w:rPr>
            </w:pPr>
            <w:r w:rsidRPr="009326F2">
              <w:rPr>
                <w:rFonts w:ascii="Times New Roman" w:hAnsi="Times New Roman"/>
                <w:lang w:eastAsia="it-IT"/>
              </w:rPr>
              <w:t xml:space="preserve">411. L’ammontare delle quote di gettito delle accise sugli altri prodotti energetici di cui all’articolo 75, comma 1, lettera </w:t>
            </w:r>
            <w:r w:rsidRPr="009326F2">
              <w:rPr>
                <w:rFonts w:ascii="Times New Roman" w:hAnsi="Times New Roman"/>
                <w:i/>
                <w:lang w:eastAsia="it-IT"/>
              </w:rPr>
              <w:t>f)</w:t>
            </w:r>
            <w:r w:rsidRPr="009326F2">
              <w:rPr>
                <w:rFonts w:ascii="Times New Roman" w:hAnsi="Times New Roman"/>
                <w:lang w:eastAsia="it-IT"/>
              </w:rPr>
              <w:t>, del testo unico di cui al decreto del Presidente della Repubblica 31 agosto 1972, n. 670, è determinato annualmente sulla base delle immissioni in consumo nel territorio di ciascuna provincia autonoma dei prodotti energetici ivi indicati. I predetti dati saranno forniti dall’Agenzia delle dogane e dei monopoli ed eventualmente sulla base di ogni utile documentazione fornita dalle province.</w:t>
            </w:r>
          </w:p>
          <w:p w:rsidR="001173BA" w:rsidRPr="009326F2" w:rsidRDefault="001173BA" w:rsidP="009C5976">
            <w:pPr>
              <w:autoSpaceDE w:val="0"/>
              <w:autoSpaceDN w:val="0"/>
              <w:adjustRightInd w:val="0"/>
              <w:jc w:val="both"/>
              <w:rPr>
                <w:rFonts w:ascii="Times New Roman" w:hAnsi="Times New Roman"/>
                <w:lang w:eastAsia="it-IT"/>
              </w:rPr>
            </w:pPr>
          </w:p>
        </w:tc>
      </w:tr>
      <w:tr w:rsidR="001173BA" w:rsidRPr="009326F2" w:rsidTr="001173BA">
        <w:tc>
          <w:tcPr>
            <w:tcW w:w="13749" w:type="dxa"/>
          </w:tcPr>
          <w:p w:rsidR="001173BA" w:rsidRPr="009326F2" w:rsidRDefault="001173BA" w:rsidP="009C5976">
            <w:pPr>
              <w:autoSpaceDE w:val="0"/>
              <w:autoSpaceDN w:val="0"/>
              <w:adjustRightInd w:val="0"/>
              <w:jc w:val="both"/>
              <w:rPr>
                <w:rFonts w:ascii="Times New Roman" w:hAnsi="Times New Roman"/>
                <w:lang w:eastAsia="it-IT"/>
              </w:rPr>
            </w:pPr>
            <w:r w:rsidRPr="009326F2">
              <w:rPr>
                <w:rFonts w:ascii="Times New Roman" w:hAnsi="Times New Roman"/>
                <w:lang w:eastAsia="it-IT"/>
              </w:rPr>
              <w:t>412. Le riserve previste dall’articolo 1, comma 508, della legge 27 dicembre 2013, n. 147, sono restituite alla regione Trentino-Alto Adige e alle province autonome di Trento e di Bolzano nell’importo di 20 milioni di euro annui a decorrere dall’anno 2019, previa individuazione della relativa copertura finanziaria.</w:t>
            </w:r>
          </w:p>
          <w:p w:rsidR="001173BA" w:rsidRPr="009326F2" w:rsidRDefault="001173BA" w:rsidP="009C5976">
            <w:pPr>
              <w:autoSpaceDE w:val="0"/>
              <w:autoSpaceDN w:val="0"/>
              <w:adjustRightInd w:val="0"/>
              <w:jc w:val="both"/>
              <w:rPr>
                <w:rFonts w:ascii="Times New Roman" w:hAnsi="Times New Roman"/>
                <w:lang w:eastAsia="it-IT"/>
              </w:rPr>
            </w:pPr>
          </w:p>
        </w:tc>
      </w:tr>
      <w:tr w:rsidR="001173BA" w:rsidRPr="009326F2" w:rsidTr="001173BA">
        <w:tc>
          <w:tcPr>
            <w:tcW w:w="13749" w:type="dxa"/>
          </w:tcPr>
          <w:p w:rsidR="001173BA" w:rsidRPr="009326F2" w:rsidRDefault="001173BA" w:rsidP="009C5976">
            <w:pPr>
              <w:autoSpaceDE w:val="0"/>
              <w:autoSpaceDN w:val="0"/>
              <w:adjustRightInd w:val="0"/>
              <w:jc w:val="both"/>
              <w:rPr>
                <w:rFonts w:ascii="Times New Roman" w:hAnsi="Times New Roman"/>
                <w:lang w:eastAsia="it-IT"/>
              </w:rPr>
            </w:pPr>
            <w:r w:rsidRPr="009326F2">
              <w:rPr>
                <w:rFonts w:ascii="Times New Roman" w:hAnsi="Times New Roman"/>
                <w:lang w:eastAsia="it-IT"/>
              </w:rPr>
              <w:t>413. La provincia autonoma di Trento, al fine di ridurre il debito del settore pubblico in coerenza con gli obiettivi europei, attiva un’operazione di estinzione anticipata dei mutui dei propri comuni, utilizzando le proprie disponibilità di cassa, mediante anticipazioni di fondi ai comuni.</w:t>
            </w:r>
          </w:p>
        </w:tc>
      </w:tr>
      <w:tr w:rsidR="001173BA" w:rsidRPr="009326F2" w:rsidTr="001173BA">
        <w:tc>
          <w:tcPr>
            <w:tcW w:w="13749" w:type="dxa"/>
          </w:tcPr>
          <w:p w:rsidR="001173BA" w:rsidRPr="009326F2" w:rsidRDefault="001173BA" w:rsidP="00CC3D55">
            <w:pPr>
              <w:jc w:val="both"/>
              <w:rPr>
                <w:rFonts w:ascii="Times New Roman" w:hAnsi="Times New Roman"/>
              </w:rPr>
            </w:pPr>
            <w:r w:rsidRPr="009326F2">
              <w:rPr>
                <w:rFonts w:ascii="Times New Roman" w:hAnsi="Times New Roman"/>
              </w:rPr>
              <w:t>414. Le regioni e le province autonome di Trento e di Bolzano assicurano il finanziamento dei livelli essenziali di assistenza come eventualmente rideterminato ai sensi dei commi da 398 a 417.</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415. All'articolo 1 della legge 24 dicembre 2012, n. 228, e successive modificazioni, sono apportate le seguenti modificazioni:</w:t>
            </w:r>
          </w:p>
          <w:p w:rsidR="001173BA" w:rsidRPr="009326F2" w:rsidRDefault="001173BA" w:rsidP="009C5976">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al comma 454, alinea, la parola: «2017» è sostituita dalla seguente: «2018»;</w:t>
            </w:r>
          </w:p>
          <w:p w:rsidR="001173BA" w:rsidRPr="009326F2" w:rsidRDefault="001173BA" w:rsidP="009C5976">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nella tabella di cui al comma 454, lettera </w:t>
            </w:r>
            <w:r w:rsidRPr="009326F2">
              <w:rPr>
                <w:rFonts w:ascii="Times New Roman" w:hAnsi="Times New Roman"/>
                <w:i/>
              </w:rPr>
              <w:t>d)</w:t>
            </w:r>
            <w:r w:rsidRPr="009326F2">
              <w:rPr>
                <w:rFonts w:ascii="Times New Roman" w:hAnsi="Times New Roman"/>
              </w:rPr>
              <w:t>, le parole: «2015-2017» sono sostituite dalle seguenti: «2015-2018»;</w:t>
            </w:r>
          </w:p>
          <w:p w:rsidR="001173BA" w:rsidRPr="009326F2" w:rsidRDefault="001173BA" w:rsidP="009C5976">
            <w:pPr>
              <w:jc w:val="both"/>
              <w:rPr>
                <w:rFonts w:ascii="Times New Roman" w:hAnsi="Times New Roman"/>
              </w:rPr>
            </w:pPr>
            <w:r w:rsidRPr="009326F2">
              <w:rPr>
                <w:rFonts w:ascii="Times New Roman" w:hAnsi="Times New Roman"/>
                <w:i/>
              </w:rPr>
              <w:t>c)</w:t>
            </w:r>
            <w:r w:rsidRPr="009326F2">
              <w:rPr>
                <w:rFonts w:ascii="Times New Roman" w:hAnsi="Times New Roman"/>
              </w:rPr>
              <w:t xml:space="preserve"> al comma 455, alinea, la parola: «2017» è sostituita dalla seguente: «2018».</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lastRenderedPageBreak/>
              <w:t>416. Al comma 526 dell'articolo 1 della legge 27 dicembre 2013, n. 147, sono apportate le seguenti modificazioni:</w:t>
            </w:r>
          </w:p>
          <w:p w:rsidR="001173BA" w:rsidRPr="009326F2" w:rsidRDefault="001173BA" w:rsidP="009C5976">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la parola: «2017» è sostituita dalla seguente: «2018»;</w:t>
            </w:r>
          </w:p>
          <w:p w:rsidR="001173BA" w:rsidRPr="009326F2" w:rsidRDefault="001173BA" w:rsidP="009C5976">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nella tabella, le parole: «Anni 2015-2017» sono sostituite dalle seguenti: «Anni 2015-2018».</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417. Gli importi indicati per ciascuna regione a statuto speciale e provincia autonoma nella tabella di cui al comma 400 possono essere modificati, con invarianza di concorso complessivo alla finanza pubblica, mediante accordo da sancire, entro il 31 gennaio di ciascun anno, in sede di Conferenza permanente per i rapporti tra lo Stato, le regioni e le province autonome di Trento e di Bolzano. Tale accordo è recepito con decreto del Ministero dell'economia e delle finanze.</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 xml:space="preserve">418. Le province e le città metropolitane concorrono al contenimento della spesa pubblica attraverso una riduzione della spesa corrente di 1.000 milioni di euro per l'anno 2015, di 2.000 milioni di euro per l'anno 2016 e di 3.000 milioni di euro a decorrere dall'anno 2017. In considerazione delle riduzioni di spesa di cui al periodo precedente, ciascuna provincia e città metropolitana versa ad apposito capitolo di entrata del bilancio dello Stato un ammontare di risorse pari ai predetti risparmi di spesa. Sono escluse dal versamento di cui al periodo precedente, fermo restando l'ammontare complessivo del contributo dei periodi precedenti, le province che risultano in dissesto alla data del 15 ottobre 2014. Con decreto di natura non regolamentare del Ministero dell'interno, di concerto con il Ministero dell'economia e delle finanze, da emanare entro il 15 febbraio 2015, con il supporto tecnico della Società per gli studi di settore -- SOSE Spa, sentita la Conferenza Stato-città ed autonomie locali, è stabilito l'ammontare della riduzione della spesa corrente che ciascun ente deve conseguire e del corrispondente versamento tenendo conto anche della differenza tra spesa storica e fabbisogni </w:t>
            </w:r>
            <w:r w:rsidRPr="009326F2">
              <w:rPr>
                <w:rFonts w:ascii="Times New Roman" w:hAnsi="Times New Roman"/>
                <w:i/>
              </w:rPr>
              <w:t>standard</w:t>
            </w:r>
            <w:r w:rsidRPr="009326F2">
              <w:rPr>
                <w:rFonts w:ascii="Times New Roman" w:hAnsi="Times New Roman"/>
              </w:rPr>
              <w:t>.</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419. In caso di mancato versamento del contributo di cui al comma 418, entro il 30 aprile di ciascun anno, sulla base dei dati comunicati dal Ministero dell'interno, l'Agenzia delle entrate, attraverso la struttura di gestione di cui all'articolo 22, comma 3, del decreto legislativo 9 luglio 1997, n. 241, provvede al recupero delle predette somme nei confronti delle province e delle città metropolitane interessate, a valere sui versamenti dell'imposta sulle assicurazioni contro la responsabilità civile derivante dalla circolazione dei veicoli a motore, esclusi i ciclomotori, di cui all'articolo 60 del decreto legislativo 15 dicembre 1997, n. 446, e successive modificazioni, riscossa tramite modello F24, all'atto del riversamento del relativo gettito alle medesime province e città metropolitane. In caso di incapienza a valere sui versamenti dell'imposta di cui al primo periodo, il recupero è effettuato a valere sui versamenti dell'imposta provinciale di trascrizione, con modalità definite con decreto del Ministero dell'economia e delle finanze, di concerto con il Ministero dell'interno.</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420. A decorrere dal 1º gennaio 2015, alle province delle regioni a statuto ordinario è fatto divieto:</w:t>
            </w:r>
          </w:p>
          <w:p w:rsidR="001173BA" w:rsidRPr="009326F2" w:rsidRDefault="001173BA" w:rsidP="009C5976">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di ricorrere a mutui per spese non rientranti nelle funzioni concernenti la gestione dell'edilizia scolastica, la costruzione e gestione delle strade provinciali e regolazione della circolazione stradale ad esse inerente, nonché la tutela e valorizzazione dell'ambiente, per gli aspetti di competenza;</w:t>
            </w:r>
          </w:p>
          <w:p w:rsidR="001173BA" w:rsidRPr="009326F2" w:rsidRDefault="001173BA" w:rsidP="009C5976">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di effettuare spese per relazioni pubbliche, convegni, mostre, pubblicità e di rappresentanza;</w:t>
            </w:r>
          </w:p>
          <w:p w:rsidR="001173BA" w:rsidRPr="009326F2" w:rsidRDefault="001173BA" w:rsidP="009C5976">
            <w:pPr>
              <w:jc w:val="both"/>
              <w:rPr>
                <w:rFonts w:ascii="Times New Roman" w:hAnsi="Times New Roman"/>
              </w:rPr>
            </w:pPr>
            <w:r w:rsidRPr="009326F2">
              <w:rPr>
                <w:rFonts w:ascii="Times New Roman" w:hAnsi="Times New Roman"/>
                <w:i/>
              </w:rPr>
              <w:t>c)</w:t>
            </w:r>
            <w:r w:rsidRPr="009326F2">
              <w:rPr>
                <w:rFonts w:ascii="Times New Roman" w:hAnsi="Times New Roman"/>
              </w:rPr>
              <w:t xml:space="preserve"> di procedere ad assunzioni a tempo indeterminato, anche nell'ambito di procedure di mobilità;</w:t>
            </w:r>
          </w:p>
          <w:p w:rsidR="001173BA" w:rsidRPr="009326F2" w:rsidRDefault="001173BA" w:rsidP="009C5976">
            <w:pPr>
              <w:jc w:val="both"/>
              <w:rPr>
                <w:rFonts w:ascii="Times New Roman" w:hAnsi="Times New Roman"/>
              </w:rPr>
            </w:pPr>
            <w:r w:rsidRPr="009326F2">
              <w:rPr>
                <w:rFonts w:ascii="Times New Roman" w:hAnsi="Times New Roman"/>
                <w:i/>
              </w:rPr>
              <w:t>d)</w:t>
            </w:r>
            <w:r w:rsidRPr="009326F2">
              <w:rPr>
                <w:rFonts w:ascii="Times New Roman" w:hAnsi="Times New Roman"/>
              </w:rPr>
              <w:t xml:space="preserve"> di acquisire personale attraverso l'istituto del comando. I comandi in essere cessano alla naturale scadenza ed è fatto divieto di proroga degli stessi;</w:t>
            </w:r>
          </w:p>
          <w:p w:rsidR="001173BA" w:rsidRPr="009326F2" w:rsidRDefault="001173BA" w:rsidP="009C5976">
            <w:pPr>
              <w:jc w:val="both"/>
              <w:rPr>
                <w:rFonts w:ascii="Times New Roman" w:hAnsi="Times New Roman"/>
              </w:rPr>
            </w:pPr>
            <w:r w:rsidRPr="009326F2">
              <w:rPr>
                <w:rFonts w:ascii="Times New Roman" w:hAnsi="Times New Roman"/>
                <w:i/>
              </w:rPr>
              <w:t>e)</w:t>
            </w:r>
            <w:r w:rsidRPr="009326F2">
              <w:rPr>
                <w:rFonts w:ascii="Times New Roman" w:hAnsi="Times New Roman"/>
              </w:rPr>
              <w:t xml:space="preserve"> di attivare rapporti di lavoro ai sensi degli articoli 90 e 110 del testo unico delle leggi sull'ordinamento degli enti locali, di cui al decreto legislativo 18 agosto 2000, n. 267, e successive modificazioni. I rapporti in essere ai sensi del predetto articolo 110 cessano alla naturale scadenza ed è fatto divieto di proroga degli stessi;</w:t>
            </w:r>
          </w:p>
          <w:p w:rsidR="001173BA" w:rsidRPr="009326F2" w:rsidRDefault="001173BA" w:rsidP="009C5976">
            <w:pPr>
              <w:jc w:val="both"/>
              <w:rPr>
                <w:rFonts w:ascii="Times New Roman" w:hAnsi="Times New Roman"/>
              </w:rPr>
            </w:pPr>
            <w:r w:rsidRPr="009326F2">
              <w:rPr>
                <w:rFonts w:ascii="Times New Roman" w:hAnsi="Times New Roman"/>
                <w:i/>
              </w:rPr>
              <w:t>f)</w:t>
            </w:r>
            <w:r w:rsidRPr="009326F2">
              <w:rPr>
                <w:rFonts w:ascii="Times New Roman" w:hAnsi="Times New Roman"/>
              </w:rPr>
              <w:t xml:space="preserve"> di instaurare rapporti di lavoro flessibile di cui all'articolo 9, comma 28, del decreto-legge 31 maggio 2010, n. 78, convertito, con modificazioni, dalla legge 30 luglio 2010, n. 122, e successive modificazioni;</w:t>
            </w:r>
          </w:p>
          <w:p w:rsidR="001173BA" w:rsidRPr="009326F2" w:rsidRDefault="001173BA" w:rsidP="009C5976">
            <w:pPr>
              <w:jc w:val="both"/>
              <w:rPr>
                <w:rFonts w:ascii="Times New Roman" w:hAnsi="Times New Roman"/>
              </w:rPr>
            </w:pPr>
            <w:r w:rsidRPr="009326F2">
              <w:rPr>
                <w:rFonts w:ascii="Times New Roman" w:hAnsi="Times New Roman"/>
                <w:i/>
              </w:rPr>
              <w:t>g)</w:t>
            </w:r>
            <w:r w:rsidRPr="009326F2">
              <w:rPr>
                <w:rFonts w:ascii="Times New Roman" w:hAnsi="Times New Roman"/>
              </w:rPr>
              <w:t xml:space="preserve"> di attribuire incarichi di studio e consulenza.</w:t>
            </w:r>
          </w:p>
        </w:tc>
      </w:tr>
      <w:tr w:rsidR="001173BA" w:rsidRPr="009326F2" w:rsidTr="001173BA">
        <w:tc>
          <w:tcPr>
            <w:tcW w:w="13749" w:type="dxa"/>
          </w:tcPr>
          <w:p w:rsidR="001173BA" w:rsidRPr="009326F2" w:rsidRDefault="001173BA" w:rsidP="009C5976">
            <w:pPr>
              <w:autoSpaceDE w:val="0"/>
              <w:autoSpaceDN w:val="0"/>
              <w:adjustRightInd w:val="0"/>
              <w:jc w:val="both"/>
              <w:rPr>
                <w:rFonts w:ascii="Times New Roman" w:hAnsi="Times New Roman"/>
                <w:lang w:eastAsia="it-IT"/>
              </w:rPr>
            </w:pPr>
            <w:r w:rsidRPr="009326F2">
              <w:rPr>
                <w:rFonts w:ascii="Times New Roman" w:hAnsi="Times New Roman"/>
                <w:lang w:eastAsia="it-IT"/>
              </w:rPr>
              <w:lastRenderedPageBreak/>
              <w:t xml:space="preserve">421. La dotazione organica delle città metropolitane e delle province delle regioni a statuto ordinario è stabilita, a decorrere dalla data di entrata in vigore della presente legge, in misura pari alla spesa del personale di ruolo alla data di entrata in vigore della legge 7 aprile 2014, n. 56, ridotta rispettivamente, tenuto conto delle funzioni attribuite ai predetti enti dalla medesima legge 7 aprile 2014, n. 56, in misura pari al 30 e al 50 per </w:t>
            </w:r>
            <w:r w:rsidRPr="009326F2">
              <w:rPr>
                <w:rFonts w:ascii="Times New Roman" w:hAnsi="Times New Roman"/>
                <w:color w:val="000000" w:themeColor="text1"/>
                <w:lang w:eastAsia="it-IT"/>
              </w:rPr>
              <w:t xml:space="preserve">cento </w:t>
            </w:r>
            <w:r w:rsidRPr="009326F2">
              <w:rPr>
                <w:rFonts w:ascii="Times New Roman" w:eastAsia="Arial" w:hAnsi="Times New Roman"/>
                <w:color w:val="000000" w:themeColor="text1"/>
              </w:rPr>
              <w:t xml:space="preserve">e in </w:t>
            </w:r>
            <w:r w:rsidRPr="009326F2">
              <w:rPr>
                <w:rFonts w:ascii="Times New Roman" w:eastAsia="Arial" w:hAnsi="Times New Roman"/>
                <w:color w:val="000000" w:themeColor="text1"/>
                <w:w w:val="113"/>
              </w:rPr>
              <w:t xml:space="preserve">misura </w:t>
            </w:r>
            <w:r w:rsidRPr="009326F2">
              <w:rPr>
                <w:rFonts w:ascii="Times New Roman" w:eastAsia="Arial" w:hAnsi="Times New Roman"/>
                <w:color w:val="000000" w:themeColor="text1"/>
              </w:rPr>
              <w:t xml:space="preserve">pari al 30 per cento per le </w:t>
            </w:r>
            <w:r w:rsidRPr="009326F2">
              <w:rPr>
                <w:rFonts w:ascii="Times New Roman" w:eastAsia="Arial" w:hAnsi="Times New Roman"/>
                <w:color w:val="000000" w:themeColor="text1"/>
                <w:w w:val="110"/>
              </w:rPr>
              <w:t xml:space="preserve">province, </w:t>
            </w:r>
            <w:r w:rsidRPr="009326F2">
              <w:rPr>
                <w:rFonts w:ascii="Times New Roman" w:eastAsia="Arial" w:hAnsi="Times New Roman"/>
                <w:color w:val="000000" w:themeColor="text1"/>
              </w:rPr>
              <w:t xml:space="preserve">con </w:t>
            </w:r>
            <w:r w:rsidRPr="009326F2">
              <w:rPr>
                <w:rFonts w:ascii="Times New Roman" w:eastAsia="Arial" w:hAnsi="Times New Roman"/>
                <w:color w:val="000000" w:themeColor="text1"/>
                <w:w w:val="112"/>
              </w:rPr>
              <w:t xml:space="preserve">territorio interamente montano e </w:t>
            </w:r>
            <w:r w:rsidR="00D100F6">
              <w:rPr>
                <w:rFonts w:ascii="Times New Roman" w:hAnsi="Times New Roman"/>
                <w:noProof/>
                <w:color w:val="000000" w:themeColor="text1"/>
                <w:lang w:eastAsia="it-IT"/>
              </w:rPr>
              <mc:AlternateContent>
                <mc:Choice Requires="wps">
                  <w:drawing>
                    <wp:anchor distT="0" distB="0" distL="114300" distR="114300" simplePos="0" relativeHeight="251657728" behindDoc="1" locked="0" layoutInCell="1" allowOverlap="1">
                      <wp:simplePos x="0" y="0"/>
                      <wp:positionH relativeFrom="page">
                        <wp:posOffset>3430905</wp:posOffset>
                      </wp:positionH>
                      <wp:positionV relativeFrom="paragraph">
                        <wp:posOffset>98425</wp:posOffset>
                      </wp:positionV>
                      <wp:extent cx="51435" cy="50800"/>
                      <wp:effectExtent l="0" t="0" r="5715" b="635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3BA" w:rsidRDefault="001173BA" w:rsidP="00A977C1">
                                  <w:pPr>
                                    <w:spacing w:line="80" w:lineRule="exact"/>
                                    <w:ind w:right="-52"/>
                                    <w:rPr>
                                      <w:rFonts w:ascii="Arial" w:eastAsia="Arial" w:hAnsi="Arial" w:cs="Arial"/>
                                      <w:sz w:val="8"/>
                                      <w:szCs w:val="8"/>
                                    </w:rPr>
                                  </w:pPr>
                                  <w:r>
                                    <w:rPr>
                                      <w:rFonts w:ascii="Arial" w:eastAsia="Arial" w:hAnsi="Arial" w:cs="Arial"/>
                                      <w:color w:val="565656"/>
                                      <w:w w:val="182"/>
                                      <w:sz w:val="8"/>
                                      <w:szCs w:val="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4" o:spid="_x0000_s1026" type="#_x0000_t202" style="position:absolute;left:0;text-align:left;margin-left:270.15pt;margin-top:7.75pt;width:4.05pt;height: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" filled="f" stroked="f">
                      <v:textbox inset="0,0,0,0">
                        <w:txbxContent>
                          <w:p w:rsidR="001173BA" w:rsidRDefault="001173BA" w:rsidP="00A977C1">
                            <w:pPr>
                              <w:spacing w:line="80" w:lineRule="exact"/>
                              <w:ind w:right="-52"/>
                              <w:rPr>
                                <w:rFonts w:ascii="Arial" w:eastAsia="Arial" w:hAnsi="Arial" w:cs="Arial"/>
                                <w:sz w:val="8"/>
                                <w:szCs w:val="8"/>
                              </w:rPr>
                            </w:pPr>
                            <w:r>
                              <w:rPr>
                                <w:rFonts w:ascii="Arial" w:eastAsia="Arial" w:hAnsi="Arial" w:cs="Arial"/>
                                <w:color w:val="565656"/>
                                <w:w w:val="182"/>
                                <w:sz w:val="8"/>
                                <w:szCs w:val="8"/>
                              </w:rPr>
                              <w:t>1</w:t>
                            </w:r>
                          </w:p>
                        </w:txbxContent>
                      </v:textbox>
                      <w10:wrap anchorx="page"/>
                    </v:shape>
                  </w:pict>
                </mc:Fallback>
              </mc:AlternateContent>
            </w:r>
            <w:r w:rsidRPr="009326F2">
              <w:rPr>
                <w:rFonts w:ascii="Times New Roman" w:eastAsia="Arial" w:hAnsi="Times New Roman"/>
                <w:color w:val="000000" w:themeColor="text1"/>
                <w:w w:val="111"/>
              </w:rPr>
              <w:t xml:space="preserve">confinanti </w:t>
            </w:r>
            <w:r w:rsidRPr="009326F2">
              <w:rPr>
                <w:rFonts w:ascii="Times New Roman" w:eastAsia="Arial" w:hAnsi="Times New Roman"/>
                <w:color w:val="000000" w:themeColor="text1"/>
              </w:rPr>
              <w:t xml:space="preserve">con Paesi </w:t>
            </w:r>
            <w:r w:rsidRPr="009326F2">
              <w:rPr>
                <w:rFonts w:ascii="Times New Roman" w:eastAsia="Arial" w:hAnsi="Times New Roman"/>
                <w:color w:val="000000" w:themeColor="text1"/>
                <w:w w:val="111"/>
              </w:rPr>
              <w:t xml:space="preserve">stranieri, </w:t>
            </w:r>
            <w:r w:rsidRPr="009326F2">
              <w:rPr>
                <w:rFonts w:ascii="Times New Roman" w:eastAsia="Arial" w:hAnsi="Times New Roman"/>
                <w:color w:val="000000" w:themeColor="text1"/>
              </w:rPr>
              <w:t xml:space="preserve">di cui </w:t>
            </w:r>
            <w:r w:rsidRPr="009326F2">
              <w:rPr>
                <w:rFonts w:ascii="Times New Roman" w:eastAsia="Arial" w:hAnsi="Times New Roman"/>
                <w:color w:val="000000" w:themeColor="text1"/>
                <w:w w:val="113"/>
              </w:rPr>
              <w:t>all'articolo 1, comma 3, secondo periodo, della legge 7 aprile 2014, n. 56</w:t>
            </w:r>
            <w:r w:rsidRPr="009326F2">
              <w:rPr>
                <w:rFonts w:ascii="Times New Roman" w:hAnsi="Times New Roman"/>
                <w:color w:val="000000" w:themeColor="text1"/>
                <w:lang w:eastAsia="it-IT"/>
              </w:rPr>
              <w:t xml:space="preserve">. Entro trenta giorni dalla data di entrata in vigore </w:t>
            </w:r>
            <w:r w:rsidRPr="009326F2">
              <w:rPr>
                <w:rFonts w:ascii="Times New Roman" w:hAnsi="Times New Roman"/>
                <w:lang w:eastAsia="it-IT"/>
              </w:rPr>
              <w:t>della presente legge, i predetti enti possono deliberare una riduzione superiore. Restano fermi i divieti di cui al comma 420 del presente articolo. Per le unità soprannumerarie si applica la disciplina dei commi da 422</w:t>
            </w:r>
            <w:r w:rsidRPr="009326F2">
              <w:rPr>
                <w:rFonts w:ascii="Times New Roman" w:hAnsi="Times New Roman"/>
                <w:b/>
                <w:lang w:eastAsia="it-IT"/>
              </w:rPr>
              <w:t xml:space="preserve"> </w:t>
            </w:r>
            <w:r w:rsidRPr="009326F2">
              <w:rPr>
                <w:rFonts w:ascii="Times New Roman" w:hAnsi="Times New Roman"/>
                <w:lang w:eastAsia="it-IT"/>
              </w:rPr>
              <w:t>a 428</w:t>
            </w:r>
            <w:r w:rsidRPr="009326F2">
              <w:rPr>
                <w:rFonts w:ascii="Times New Roman" w:hAnsi="Times New Roman"/>
                <w:b/>
                <w:i/>
                <w:lang w:eastAsia="it-IT"/>
              </w:rPr>
              <w:t xml:space="preserve"> </w:t>
            </w:r>
            <w:r w:rsidRPr="009326F2">
              <w:rPr>
                <w:rFonts w:ascii="Times New Roman" w:hAnsi="Times New Roman"/>
                <w:lang w:eastAsia="it-IT"/>
              </w:rPr>
              <w:t>del presente articolo.</w:t>
            </w:r>
          </w:p>
        </w:tc>
      </w:tr>
      <w:tr w:rsidR="001173BA" w:rsidRPr="009326F2" w:rsidTr="001173BA">
        <w:tc>
          <w:tcPr>
            <w:tcW w:w="13749" w:type="dxa"/>
          </w:tcPr>
          <w:p w:rsidR="001173BA" w:rsidRPr="009326F2" w:rsidRDefault="001173BA" w:rsidP="009C5976">
            <w:pPr>
              <w:autoSpaceDE w:val="0"/>
              <w:autoSpaceDN w:val="0"/>
              <w:adjustRightInd w:val="0"/>
              <w:jc w:val="both"/>
              <w:rPr>
                <w:rFonts w:ascii="Times New Roman" w:hAnsi="Times New Roman"/>
                <w:lang w:eastAsia="it-IT"/>
              </w:rPr>
            </w:pPr>
            <w:r w:rsidRPr="009326F2">
              <w:rPr>
                <w:rFonts w:ascii="Times New Roman" w:hAnsi="Times New Roman"/>
                <w:lang w:eastAsia="it-IT"/>
              </w:rPr>
              <w:t>422. Tenuto conto del riordino delle funzioni di cui alla legge 7 aprile 2014, n. 56, secondo modalità  e criteri definiti nell’ambito delle procedure e degli osservatori di cui all’accordo previsto dall’articolo 1, comma 91, della legge 7 aprile 2014, n. 56, è individuato, entro novanta giorni dalla data di entrata in vigore della presente legge, il personale che rimane assegnato agli enti di cui al comma 421</w:t>
            </w:r>
            <w:r w:rsidRPr="009326F2">
              <w:rPr>
                <w:rFonts w:ascii="Times New Roman" w:hAnsi="Times New Roman"/>
                <w:b/>
                <w:i/>
                <w:lang w:eastAsia="it-IT"/>
              </w:rPr>
              <w:t xml:space="preserve"> </w:t>
            </w:r>
            <w:r w:rsidRPr="009326F2">
              <w:rPr>
                <w:rFonts w:ascii="Times New Roman" w:hAnsi="Times New Roman"/>
                <w:lang w:eastAsia="it-IT"/>
              </w:rPr>
              <w:t>del presente articolo e quello da destinare alle procedure di mobilità, nel rispetto delle forme di partecipazione sindacale previste dalla normativa vigente.</w:t>
            </w:r>
          </w:p>
        </w:tc>
      </w:tr>
      <w:tr w:rsidR="001173BA" w:rsidRPr="009326F2" w:rsidTr="001173BA">
        <w:tc>
          <w:tcPr>
            <w:tcW w:w="13749" w:type="dxa"/>
          </w:tcPr>
          <w:p w:rsidR="001173BA" w:rsidRPr="009326F2" w:rsidRDefault="001173BA" w:rsidP="009C5976">
            <w:pPr>
              <w:autoSpaceDE w:val="0"/>
              <w:autoSpaceDN w:val="0"/>
              <w:adjustRightInd w:val="0"/>
              <w:jc w:val="both"/>
              <w:rPr>
                <w:rFonts w:ascii="Times New Roman" w:hAnsi="Times New Roman"/>
                <w:lang w:eastAsia="it-IT"/>
              </w:rPr>
            </w:pPr>
            <w:r w:rsidRPr="009326F2">
              <w:rPr>
                <w:rFonts w:ascii="Times New Roman" w:hAnsi="Times New Roman"/>
                <w:lang w:eastAsia="it-IT"/>
              </w:rPr>
              <w:t xml:space="preserve">423. Nel contesto delle procedure e degli osservatori di cui all’accordo previsto dall’articolo 1, comma 91, della legge 7 aprile 2014, n. 56, sono determinati, con il supporto delle società </w:t>
            </w:r>
            <w:r w:rsidRPr="009326F2">
              <w:rPr>
                <w:rFonts w:ascii="Times New Roman" w:hAnsi="Times New Roman"/>
                <w:i/>
                <w:lang w:eastAsia="it-IT"/>
              </w:rPr>
              <w:t>in house</w:t>
            </w:r>
            <w:r w:rsidRPr="009326F2">
              <w:rPr>
                <w:rFonts w:ascii="Times New Roman" w:hAnsi="Times New Roman"/>
                <w:lang w:eastAsia="it-IT"/>
              </w:rPr>
              <w:t xml:space="preserve"> delle amministrazioni centrali competenti, piani di riassetto organizzativo, economico, finanziario e patrimoniale degli enti di cui al comma 421. In tale contesto sono, altresì, definite le procedure di mobilità del personale interessato, i cui criteri sono fissati con il decreto di cui al comma 2 dell’articolo 30 deI decreto legislativo 30 marzo 2001, n. 165, da adottare entro sessanta giorni dalla data di entrata in vigore della presente legge. Per accelerare i tempi di attuazione e la ricollocazione ottimale del personale, in relazione al riordino delle funzioni previsto dalla citata legge n. 56 del 2014 e delle esigenze funzionali delle amministrazioni di destinazione, si fa ricorso a strumenti informatici. Il personale destinatario delle procedure di mobilità è prioritariamente ricollocato secondo le previsioni di cui al comma 424 e in via subordinata con le modalità di cui al comma 425. Si applica l’articolo 1, comma 96, lettera </w:t>
            </w:r>
            <w:r w:rsidRPr="009326F2">
              <w:rPr>
                <w:rFonts w:ascii="Times New Roman" w:hAnsi="Times New Roman"/>
                <w:i/>
                <w:lang w:eastAsia="it-IT"/>
              </w:rPr>
              <w:t>a)</w:t>
            </w:r>
            <w:r w:rsidRPr="009326F2">
              <w:rPr>
                <w:rFonts w:ascii="Times New Roman" w:hAnsi="Times New Roman"/>
                <w:lang w:eastAsia="it-IT"/>
              </w:rPr>
              <w:t>, della legge 7 aprile 2014, n. 56. A tal fine è autorizzata la spesa di 2 milioni di euro per l’anno 2015 e di 3 milioni di euro per l’anno 2016.</w:t>
            </w:r>
          </w:p>
        </w:tc>
      </w:tr>
      <w:tr w:rsidR="001173BA" w:rsidRPr="009326F2" w:rsidTr="001173BA">
        <w:tc>
          <w:tcPr>
            <w:tcW w:w="13749" w:type="dxa"/>
          </w:tcPr>
          <w:p w:rsidR="001173BA" w:rsidRPr="009326F2" w:rsidRDefault="001173BA" w:rsidP="009C5976">
            <w:pPr>
              <w:autoSpaceDE w:val="0"/>
              <w:autoSpaceDN w:val="0"/>
              <w:adjustRightInd w:val="0"/>
              <w:jc w:val="both"/>
              <w:rPr>
                <w:rFonts w:ascii="Times New Roman" w:hAnsi="Times New Roman"/>
                <w:lang w:eastAsia="it-IT"/>
              </w:rPr>
            </w:pPr>
            <w:r w:rsidRPr="009326F2">
              <w:rPr>
                <w:rFonts w:ascii="Times New Roman" w:hAnsi="Times New Roman"/>
                <w:lang w:eastAsia="it-IT"/>
              </w:rPr>
              <w:t>424. Le regioni e gli enti locali, per gli anni 2015 e 2016, destinano le risorse per le assunzioni a tempo indeterminato, nelle percentuali stabilite dalla normativa vigente, all’immissione nei ruoli dei vincitori di concorso pubblico collocati nelle proprie graduatorie vigenti o approvate alla data di entrata in vigore della presente legge e alla ricollocazione nei propri ruoli delle unità soprannumerarie destinatarie dei processi di mobilità. Esclusivamente per le finalità di ricollocazione del personale in mobilità le regioni e gli enti locali destinano, altresì, la restante percentuale della spesa relativa al personale di ruolo cessato negli anni 2014 e 2015, salva la completa ricollocazione del personale soprannumerario. Fermi restando i vincoli del patto di stabilità interno e la sostenibilità finanziaria e di bilancio dell’ente, le spese per il  personale ricollocato secondo il presente comma non si calcolano, al fine del rispetto del tetto di spesa di cui al comma 557 dell’articolo 1 della legge 27 dicembre 2006, n. 296. Il numero delle unità di personale ricollocato o ricollocabile è comunicato al Ministro per gli affari regionali e le autonomie, al Ministro per la semplificazione e la pubblica amministrazione e al Ministro dell’economia e delle finanze nell’ambito delle procedure di cui all’accordo previsto dall’articolo 1, comma 91, della legge 7 aprile 2014, n. 56. Le assunzioni effettuate in violazione del presente comma sono nulle.</w:t>
            </w:r>
          </w:p>
        </w:tc>
      </w:tr>
      <w:tr w:rsidR="001173BA" w:rsidRPr="009326F2" w:rsidTr="001173BA">
        <w:tc>
          <w:tcPr>
            <w:tcW w:w="13749" w:type="dxa"/>
          </w:tcPr>
          <w:p w:rsidR="001173BA" w:rsidRPr="009326F2" w:rsidRDefault="001173BA" w:rsidP="009C5976">
            <w:pPr>
              <w:autoSpaceDE w:val="0"/>
              <w:autoSpaceDN w:val="0"/>
              <w:adjustRightInd w:val="0"/>
              <w:jc w:val="both"/>
              <w:rPr>
                <w:rFonts w:ascii="Times New Roman" w:hAnsi="Times New Roman"/>
                <w:lang w:eastAsia="it-IT"/>
              </w:rPr>
            </w:pPr>
            <w:r w:rsidRPr="009326F2">
              <w:rPr>
                <w:rFonts w:ascii="Times New Roman" w:hAnsi="Times New Roman"/>
                <w:lang w:eastAsia="it-IT"/>
              </w:rPr>
              <w:t xml:space="preserve">425. La Presidenza del Consiglio dei ministri – Dipartimento della funzione pubblica avvia, presso le amministrazioni dello Stato, anche ad ordinamento autonomo, le agenzie, le università e gli enti pubblici non economici, ivi compresi quelli di cui all’articolo 70, comma 4, del decreto legislativo 30 marzo 2001, n. 165, con esclusione del personale non amministrativo dei comparti sicurezza, difesa e Corpo nazionale dei vigili del fuoco, del comparto scuola, Afam ed enti di ricerca, una ricognizione dei posti da destinare alla ricollocazione del personale di cui al comma 422 del presente articolo interessato ai processi di mobilità. Le amministrazioni di cui al presente comma comunicano un numero di posti, soprattutto riferiti alle sedi periferiche, </w:t>
            </w:r>
            <w:r w:rsidRPr="009326F2">
              <w:rPr>
                <w:rFonts w:ascii="Times New Roman" w:hAnsi="Times New Roman"/>
                <w:lang w:eastAsia="it-IT"/>
              </w:rPr>
              <w:lastRenderedPageBreak/>
              <w:t>corrispondente, sul piano finanziario, alla disponibilità delle risorse destinate, per gli anni 2015 e 2016, alle assunzioni di personale a tempo indeterminato secondo la normativa vigente, al netto di quelle finalizzate all’assunzione dei vincitori di concorsi pubblici collocati nelle graduatorie vigenti o approvate alla data di entrata in vigore della presente legge. Il Dipartimento della funzione pubblica pubblica l’elenco dei posti comunicati nel proprio sito istituzionale. Le procedure di mobilità di cui al presente comma si svolgono secondo le modalità e le priorità di cui al comma 423, procedendo in via prioritaria alla ricollocazione presso gli uffici giudiziari e facendo in tal caso ricorso al fondo di cui all’articolo 30, comma 2.3,  del decreto legislativo n. 165 del 2001, prescindendo dall’acquisizione al medesimo fondo del 50 per cento del trattamento economico spettante al personale trasferito facente capo all’amministrazione cedente. Nelle more del completamento del procedimento di cui al presente comma alle amministrazioni e` fatto divieto di effettuare assunzioni a tempo indeterminato. Le assunzioni effettuate in violazione del presente comma sono nulle.</w:t>
            </w:r>
          </w:p>
        </w:tc>
      </w:tr>
      <w:tr w:rsidR="001173BA" w:rsidRPr="009326F2" w:rsidTr="001173BA">
        <w:tc>
          <w:tcPr>
            <w:tcW w:w="13749" w:type="dxa"/>
          </w:tcPr>
          <w:p w:rsidR="001173BA" w:rsidRPr="009326F2" w:rsidRDefault="001173BA" w:rsidP="009C5976">
            <w:pPr>
              <w:autoSpaceDE w:val="0"/>
              <w:autoSpaceDN w:val="0"/>
              <w:adjustRightInd w:val="0"/>
              <w:jc w:val="both"/>
              <w:rPr>
                <w:rFonts w:ascii="Times New Roman" w:hAnsi="Times New Roman"/>
                <w:lang w:eastAsia="it-IT"/>
              </w:rPr>
            </w:pPr>
            <w:r w:rsidRPr="009326F2">
              <w:rPr>
                <w:rFonts w:ascii="Times New Roman" w:hAnsi="Times New Roman"/>
                <w:lang w:eastAsia="it-IT"/>
              </w:rPr>
              <w:lastRenderedPageBreak/>
              <w:t>426. In relazione alle previsioni di cui ai commi da 421 a 425 il termine del 31 dicembre 2016, previsto dall’articolo 4, commi 6, 8 e 9, del decreto-legge 31 agosto 2013, n. 101, convertito, con modificazioni, dalla legge 30 ottobre 2013, n. 125, per le finalità volte al superamento del precariato, è prorogato al 31 dicembre 2018, con possibilità di utilizzo, nei limiti previsti dal predetto articolo 4, per gli anni 2017 e 2018, delle risorse per le assunzioni e delle graduatorie che derivano dalle procedure speciali.</w:t>
            </w:r>
          </w:p>
        </w:tc>
      </w:tr>
      <w:tr w:rsidR="001173BA" w:rsidRPr="009326F2" w:rsidTr="001173BA">
        <w:tc>
          <w:tcPr>
            <w:tcW w:w="13749" w:type="dxa"/>
          </w:tcPr>
          <w:p w:rsidR="001173BA" w:rsidRPr="009326F2" w:rsidRDefault="001173BA" w:rsidP="009C5976">
            <w:pPr>
              <w:autoSpaceDE w:val="0"/>
              <w:autoSpaceDN w:val="0"/>
              <w:adjustRightInd w:val="0"/>
              <w:jc w:val="both"/>
              <w:rPr>
                <w:rFonts w:ascii="Times New Roman" w:hAnsi="Times New Roman"/>
                <w:lang w:eastAsia="it-IT"/>
              </w:rPr>
            </w:pPr>
            <w:r w:rsidRPr="009326F2">
              <w:rPr>
                <w:rFonts w:ascii="Times New Roman" w:hAnsi="Times New Roman"/>
                <w:lang w:eastAsia="it-IT"/>
              </w:rPr>
              <w:t>427. Nelle more della conclusione delle procedure di mobilità di cui ai commi da 421 a 428, il relativo personale rimane in servizio presso le città metropolitane e le province con possibilità di avvalimento da parte delle regioni e degli enti locali attraverso apposite convenzioni che tengano conto del riordino delle funzioni e con oneri a carico dell’ente utilizzatore. Allo scopo di consentire il regolare funzionamento dei servizi per l’impiego anche le regioni possono avvalersi della previsione di cui al comma 429 ricorrendo, altresì, ove necessario all’imputazione ai programmi operativi regionali cofinanziati dall’Unione europea con i fondi strutturali, con relativa rendicontazione di spesa. A conclusione del processo di ricollocazione di cui ai commi da 421 a 425, le regioni e i comuni, in caso di delega o di altre forme, anche convenzionali, di affidamento di funzioni agli enti di cui al comma 421</w:t>
            </w:r>
            <w:r w:rsidRPr="009326F2">
              <w:rPr>
                <w:rFonts w:ascii="Times New Roman" w:hAnsi="Times New Roman"/>
                <w:b/>
                <w:lang w:eastAsia="it-IT"/>
              </w:rPr>
              <w:t xml:space="preserve"> </w:t>
            </w:r>
            <w:r w:rsidRPr="009326F2">
              <w:rPr>
                <w:rFonts w:ascii="Times New Roman" w:hAnsi="Times New Roman"/>
                <w:lang w:eastAsia="it-IT"/>
              </w:rPr>
              <w:t>o ad altri enti locali, dispongono contestualmente l’assegnazione del relativo personale con oneri a carico dell’ente delegante o affidante, previa convenzione con gli enti destinatari.</w:t>
            </w:r>
          </w:p>
        </w:tc>
      </w:tr>
      <w:tr w:rsidR="001173BA" w:rsidRPr="009326F2" w:rsidTr="001173BA">
        <w:tc>
          <w:tcPr>
            <w:tcW w:w="13749" w:type="dxa"/>
          </w:tcPr>
          <w:p w:rsidR="001173BA" w:rsidRPr="009326F2" w:rsidRDefault="001173BA" w:rsidP="009C5976">
            <w:pPr>
              <w:jc w:val="both"/>
              <w:rPr>
                <w:rFonts w:ascii="Times New Roman" w:hAnsi="Times New Roman"/>
                <w:lang w:eastAsia="it-IT"/>
              </w:rPr>
            </w:pPr>
            <w:r w:rsidRPr="009326F2">
              <w:rPr>
                <w:rFonts w:ascii="Times New Roman" w:hAnsi="Times New Roman"/>
                <w:lang w:eastAsia="it-IT"/>
              </w:rPr>
              <w:t>428. Al 31 dicembre 2016, nel caso in cui il personale interessato ai processi di mobilità di cui ai commi da 421 a 426</w:t>
            </w:r>
            <w:r w:rsidRPr="009326F2">
              <w:rPr>
                <w:rFonts w:ascii="Times New Roman" w:hAnsi="Times New Roman"/>
                <w:b/>
                <w:lang w:eastAsia="it-IT"/>
              </w:rPr>
              <w:t xml:space="preserve"> </w:t>
            </w:r>
            <w:r w:rsidRPr="009326F2">
              <w:rPr>
                <w:rFonts w:ascii="Times New Roman" w:hAnsi="Times New Roman"/>
                <w:lang w:eastAsia="it-IT"/>
              </w:rPr>
              <w:t xml:space="preserve">non sia completamente ricollocato, presso ogni ente di area vasta, ivi comprese le città metropolitane, si procede, previo esame congiunto con le organizzazioni sindacali che deve comunque concludersi entro trenta giorni dalla relativa comunicazione, a definire criteri e tempi di utilizzo di forme contrattuali a tempo parziale del personale non dirigenziale con maggiore anzianità contribuiva. </w:t>
            </w:r>
            <w:r w:rsidRPr="009326F2">
              <w:rPr>
                <w:rFonts w:ascii="Times New Roman" w:eastAsia="Times New Roman" w:hAnsi="Times New Roman"/>
                <w:color w:val="000000" w:themeColor="text1"/>
              </w:rPr>
              <w:t>Esclusivamente in caso di mancato completo assorbimento dei soprannumeri e a conclusione del processo di mobilità tra gli enti di cui ai commi da 421 a 425</w:t>
            </w:r>
            <w:r w:rsidRPr="009326F2">
              <w:rPr>
                <w:rFonts w:ascii="Times New Roman" w:eastAsia="Times New Roman" w:hAnsi="Times New Roman"/>
                <w:i/>
                <w:color w:val="000000" w:themeColor="text1"/>
              </w:rPr>
              <w:t xml:space="preserve">, </w:t>
            </w:r>
            <w:r w:rsidRPr="009326F2">
              <w:rPr>
                <w:rFonts w:ascii="Times New Roman" w:eastAsia="Times New Roman" w:hAnsi="Times New Roman"/>
                <w:color w:val="000000" w:themeColor="text1"/>
              </w:rPr>
              <w:t xml:space="preserve">si applicano le disposizioni dell'articolo 33, commi 7 e 8, </w:t>
            </w:r>
            <w:r w:rsidRPr="009326F2">
              <w:rPr>
                <w:rFonts w:ascii="Times New Roman" w:eastAsia="Times New Roman" w:hAnsi="Times New Roman"/>
                <w:color w:val="000000" w:themeColor="text1"/>
                <w:w w:val="102"/>
              </w:rPr>
              <w:t xml:space="preserve">del </w:t>
            </w:r>
            <w:r w:rsidRPr="009326F2">
              <w:rPr>
                <w:rFonts w:ascii="Times New Roman" w:eastAsia="Times New Roman" w:hAnsi="Times New Roman"/>
                <w:color w:val="000000" w:themeColor="text1"/>
              </w:rPr>
              <w:t xml:space="preserve">decreto legislativo 30 marzo 2001, n. </w:t>
            </w:r>
            <w:r w:rsidRPr="009326F2">
              <w:rPr>
                <w:rFonts w:ascii="Times New Roman" w:eastAsia="Times New Roman" w:hAnsi="Times New Roman"/>
                <w:color w:val="000000" w:themeColor="text1"/>
                <w:w w:val="102"/>
              </w:rPr>
              <w:t>165</w:t>
            </w:r>
            <w:r w:rsidRPr="009326F2">
              <w:rPr>
                <w:rFonts w:ascii="Times New Roman" w:hAnsi="Times New Roman"/>
                <w:lang w:eastAsia="it-IT"/>
              </w:rPr>
              <w:t xml:space="preserve">. </w:t>
            </w:r>
          </w:p>
        </w:tc>
      </w:tr>
      <w:tr w:rsidR="001173BA" w:rsidRPr="009326F2" w:rsidTr="001173BA">
        <w:tc>
          <w:tcPr>
            <w:tcW w:w="13749" w:type="dxa"/>
          </w:tcPr>
          <w:p w:rsidR="001173BA" w:rsidRPr="009326F2" w:rsidRDefault="001173BA" w:rsidP="009C5976">
            <w:pPr>
              <w:jc w:val="both"/>
              <w:rPr>
                <w:rFonts w:ascii="Times New Roman" w:hAnsi="Times New Roman"/>
                <w:b/>
                <w:lang w:eastAsia="it-IT"/>
              </w:rPr>
            </w:pPr>
            <w:r w:rsidRPr="009326F2">
              <w:rPr>
                <w:rFonts w:ascii="Times New Roman" w:hAnsi="Times New Roman"/>
                <w:lang w:eastAsia="it-IT"/>
              </w:rPr>
              <w:t xml:space="preserve">429. Allo scopo di consentire il regolare funzionamento dei servizi per l’impiego, nonché la conduzione del Piano per l’attuazione della raccomandazione del Consiglio dell’Unione europea del 22 aprile 2013 sull’istituzione di una "Garanzia per i giovani", le città  metropolitane e le province che, a seguito o in attesa del riordino delle funzioni di cui all’articolo 1, commi 85 e seguenti, della legge 7 aprile 2014, n. 56, continuino ad esercitare le funzioni ed i compiti in materia di servizi per l’impiego e politiche attive del lavoro, fermo restando il rispetto della vigente normativa in materia di contenimento della spesa complessiva di personale, hanno facoltà di finanziare i rapporti di lavoro a tempo indeterminato nonché di prorogare i contratti di lavoro a tempo determinato e i contratti di collaborazione coordinata e continuativa strettamente indispensabili per la realizzazione di attività di gestione dei fondi strutturali e di interventi da essi finanziati, a valere su piani e programmi nell’ambito dei fondi strutturali. Allo scopo di consentire il temporaneo finanziamento dei rapporti di lavoro di cui al primo periodo del presente comma, in attesa della successiva imputazione ai programmi operativi regionali, il Ministero del lavoro e delle politiche sociali e` autorizzato, nei limiti di 60 milioni di euro a valere sul Fondo di rotazione per la </w:t>
            </w:r>
            <w:r w:rsidRPr="009326F2">
              <w:rPr>
                <w:rFonts w:ascii="Times New Roman" w:hAnsi="Times New Roman"/>
                <w:lang w:eastAsia="it-IT"/>
              </w:rPr>
              <w:lastRenderedPageBreak/>
              <w:t>formazione professionale e l’accesso al fondo sociale europeo di cui all’articolo 25 della legge 21 dicembre 1978, n. 845, a concedere anticipazioni delle quote europee e di cofinanziamento nazionale dei programmi a titolarità  delle regioni cofinanziati dall’Unione europea con i fondi strutturali. Per la parte nazionale, le anticipazioni sono reintegrate al Fondo a valere sulle quote di cofinanziamento nazionale riconosciute per lo stesso programma a seguito delle relative rendicontazioni di spesa.</w:t>
            </w:r>
          </w:p>
        </w:tc>
      </w:tr>
      <w:tr w:rsidR="001173BA" w:rsidRPr="009326F2" w:rsidTr="001173BA">
        <w:tc>
          <w:tcPr>
            <w:tcW w:w="13749" w:type="dxa"/>
          </w:tcPr>
          <w:p w:rsidR="001173BA" w:rsidRPr="009326F2" w:rsidRDefault="001173BA" w:rsidP="009C5976">
            <w:pPr>
              <w:jc w:val="both"/>
              <w:rPr>
                <w:rFonts w:ascii="Times New Roman" w:hAnsi="Times New Roman"/>
                <w:color w:val="000000" w:themeColor="text1"/>
              </w:rPr>
            </w:pPr>
            <w:r w:rsidRPr="009326F2">
              <w:rPr>
                <w:rFonts w:ascii="Times New Roman" w:eastAsia="Times New Roman" w:hAnsi="Times New Roman"/>
              </w:rPr>
              <w:lastRenderedPageBreak/>
              <w:t xml:space="preserve">430. </w:t>
            </w:r>
            <w:r w:rsidRPr="009326F2">
              <w:rPr>
                <w:rFonts w:ascii="Times New Roman" w:eastAsia="Arial" w:hAnsi="Times New Roman"/>
                <w:w w:val="129"/>
              </w:rPr>
              <w:t xml:space="preserve">In </w:t>
            </w:r>
            <w:r w:rsidRPr="009326F2">
              <w:rPr>
                <w:rFonts w:ascii="Times New Roman" w:eastAsia="Times New Roman" w:hAnsi="Times New Roman"/>
              </w:rPr>
              <w:t xml:space="preserve">considerazione del processo di trasferimento </w:t>
            </w:r>
            <w:r w:rsidRPr="009326F2">
              <w:rPr>
                <w:rFonts w:ascii="Times New Roman" w:eastAsia="Times New Roman" w:hAnsi="Times New Roman"/>
                <w:w w:val="103"/>
              </w:rPr>
              <w:t xml:space="preserve">delle </w:t>
            </w:r>
            <w:r w:rsidRPr="009326F2">
              <w:rPr>
                <w:rFonts w:ascii="Times New Roman" w:eastAsia="Times New Roman" w:hAnsi="Times New Roman"/>
              </w:rPr>
              <w:t xml:space="preserve">funzioni di cui all'articolo </w:t>
            </w:r>
            <w:r w:rsidRPr="009326F2">
              <w:rPr>
                <w:rFonts w:ascii="Times New Roman" w:eastAsia="Times New Roman" w:hAnsi="Times New Roman"/>
                <w:w w:val="142"/>
              </w:rPr>
              <w:t xml:space="preserve">l, </w:t>
            </w:r>
            <w:r w:rsidRPr="009326F2">
              <w:rPr>
                <w:rFonts w:ascii="Times New Roman" w:eastAsia="Times New Roman" w:hAnsi="Times New Roman"/>
              </w:rPr>
              <w:t xml:space="preserve">comma 89, della legge 7 aprile 2014, </w:t>
            </w:r>
            <w:r w:rsidRPr="009326F2">
              <w:rPr>
                <w:rFonts w:ascii="Times New Roman" w:eastAsia="Times New Roman" w:hAnsi="Times New Roman"/>
                <w:w w:val="101"/>
              </w:rPr>
              <w:t xml:space="preserve">n. </w:t>
            </w:r>
            <w:r w:rsidRPr="009326F2">
              <w:rPr>
                <w:rFonts w:ascii="Times New Roman" w:eastAsia="Times New Roman" w:hAnsi="Times New Roman"/>
              </w:rPr>
              <w:t xml:space="preserve">56, le province e le città metropolitane possono rinegoziare le rate di ammortamento </w:t>
            </w:r>
            <w:r w:rsidRPr="009326F2">
              <w:rPr>
                <w:rFonts w:ascii="Times New Roman" w:eastAsia="Times New Roman" w:hAnsi="Times New Roman"/>
                <w:w w:val="106"/>
              </w:rPr>
              <w:t>i</w:t>
            </w:r>
            <w:r w:rsidRPr="009326F2">
              <w:rPr>
                <w:rFonts w:ascii="Times New Roman" w:eastAsia="Times New Roman" w:hAnsi="Times New Roman"/>
                <w:w w:val="107"/>
              </w:rPr>
              <w:t>n</w:t>
            </w:r>
            <w:r w:rsidRPr="009326F2">
              <w:rPr>
                <w:rFonts w:ascii="Times New Roman" w:eastAsia="Times New Roman" w:hAnsi="Times New Roman"/>
                <w:w w:val="77"/>
              </w:rPr>
              <w:t xml:space="preserve"> </w:t>
            </w:r>
            <w:r w:rsidRPr="009326F2">
              <w:rPr>
                <w:rFonts w:ascii="Times New Roman" w:eastAsia="Times New Roman" w:hAnsi="Times New Roman"/>
                <w:w w:val="102"/>
              </w:rPr>
              <w:t>scadenza</w:t>
            </w:r>
            <w:r w:rsidRPr="009326F2">
              <w:rPr>
                <w:rFonts w:ascii="Times New Roman" w:eastAsia="Times New Roman" w:hAnsi="Times New Roman"/>
              </w:rPr>
              <w:t xml:space="preserve"> nell'anno 2015 dei mutui che non </w:t>
            </w:r>
            <w:r w:rsidRPr="009326F2">
              <w:rPr>
                <w:rFonts w:ascii="Times New Roman" w:eastAsia="Times New Roman" w:hAnsi="Times New Roman"/>
                <w:w w:val="101"/>
              </w:rPr>
              <w:t xml:space="preserve">siano </w:t>
            </w:r>
            <w:r w:rsidRPr="009326F2">
              <w:rPr>
                <w:rFonts w:ascii="Times New Roman" w:eastAsia="Times New Roman" w:hAnsi="Times New Roman"/>
              </w:rPr>
              <w:t xml:space="preserve">stati trasferiti al Ministero dell'economia e delle finanze in attuazione dell'articolo 5, commi l e 3, del decreto-legge 30 settembre 2003, </w:t>
            </w:r>
            <w:r w:rsidRPr="009326F2">
              <w:rPr>
                <w:rFonts w:ascii="Times New Roman" w:eastAsia="Times New Roman" w:hAnsi="Times New Roman"/>
                <w:w w:val="98"/>
              </w:rPr>
              <w:t>n</w:t>
            </w:r>
            <w:r w:rsidRPr="009326F2">
              <w:rPr>
                <w:rFonts w:ascii="Times New Roman" w:eastAsia="Times New Roman" w:hAnsi="Times New Roman"/>
                <w:w w:val="111"/>
              </w:rPr>
              <w:t>.</w:t>
            </w:r>
            <w:r w:rsidRPr="009326F2">
              <w:rPr>
                <w:rFonts w:ascii="Times New Roman" w:eastAsia="Times New Roman" w:hAnsi="Times New Roman"/>
              </w:rPr>
              <w:t xml:space="preserve"> 269, convertit</w:t>
            </w:r>
            <w:r w:rsidRPr="009326F2">
              <w:rPr>
                <w:rFonts w:ascii="Times New Roman" w:eastAsia="Times New Roman" w:hAnsi="Times New Roman"/>
                <w:w w:val="101"/>
              </w:rPr>
              <w:t>o</w:t>
            </w:r>
            <w:r w:rsidRPr="009326F2">
              <w:rPr>
                <w:rFonts w:ascii="Times New Roman" w:eastAsia="Times New Roman" w:hAnsi="Times New Roman"/>
                <w:w w:val="136"/>
              </w:rPr>
              <w:t>,</w:t>
            </w:r>
            <w:r w:rsidRPr="009326F2">
              <w:rPr>
                <w:rFonts w:ascii="Times New Roman" w:eastAsia="Times New Roman" w:hAnsi="Times New Roman"/>
              </w:rPr>
              <w:t xml:space="preserve"> con modificazioni, dalla legge 24 novembre 2003, </w:t>
            </w:r>
            <w:r w:rsidRPr="009326F2">
              <w:rPr>
                <w:rFonts w:ascii="Times New Roman" w:eastAsia="Times New Roman" w:hAnsi="Times New Roman"/>
                <w:w w:val="101"/>
              </w:rPr>
              <w:t>n.</w:t>
            </w:r>
            <w:r w:rsidRPr="009326F2">
              <w:rPr>
                <w:rFonts w:ascii="Times New Roman" w:eastAsia="Times New Roman" w:hAnsi="Times New Roman"/>
              </w:rPr>
              <w:t xml:space="preserve"> 326, con conseguente rimodulazione del relativo piano di ammortamento anche in deroga alle disposizioni di cui al comma </w:t>
            </w:r>
            <w:r w:rsidRPr="009326F2">
              <w:rPr>
                <w:rFonts w:ascii="Times New Roman" w:eastAsia="Times New Roman" w:hAnsi="Times New Roman"/>
                <w:w w:val="105"/>
              </w:rPr>
              <w:t xml:space="preserve">2, </w:t>
            </w:r>
            <w:r w:rsidRPr="009326F2">
              <w:rPr>
                <w:rFonts w:ascii="Times New Roman" w:eastAsia="Times New Roman" w:hAnsi="Times New Roman"/>
              </w:rPr>
              <w:t xml:space="preserve">lettera c), dell'articolo 204 del decreto legislativo 18 </w:t>
            </w:r>
            <w:r w:rsidRPr="009326F2">
              <w:rPr>
                <w:rFonts w:ascii="Times New Roman" w:eastAsia="Times New Roman" w:hAnsi="Times New Roman"/>
                <w:color w:val="000000" w:themeColor="text1"/>
              </w:rPr>
              <w:t xml:space="preserve">agosto 2000, </w:t>
            </w:r>
            <w:r w:rsidRPr="009326F2">
              <w:rPr>
                <w:rFonts w:ascii="Times New Roman" w:eastAsia="Times New Roman" w:hAnsi="Times New Roman"/>
                <w:color w:val="000000" w:themeColor="text1"/>
                <w:w w:val="106"/>
              </w:rPr>
              <w:t xml:space="preserve">n. 267. </w:t>
            </w:r>
            <w:r w:rsidRPr="009326F2">
              <w:rPr>
                <w:rFonts w:ascii="Times New Roman" w:eastAsia="Times New Roman" w:hAnsi="Times New Roman"/>
                <w:color w:val="000000" w:themeColor="text1"/>
              </w:rPr>
              <w:t xml:space="preserve">Gli oneri derivanti dall’applicazione del presente </w:t>
            </w:r>
            <w:r w:rsidRPr="009326F2">
              <w:rPr>
                <w:rFonts w:ascii="Times New Roman" w:eastAsia="Times New Roman" w:hAnsi="Times New Roman"/>
                <w:color w:val="000000" w:themeColor="text1"/>
                <w:w w:val="102"/>
              </w:rPr>
              <w:t>comma</w:t>
            </w:r>
            <w:r w:rsidRPr="009326F2">
              <w:rPr>
                <w:rFonts w:ascii="Times New Roman" w:eastAsia="Times New Roman" w:hAnsi="Times New Roman"/>
                <w:color w:val="000000" w:themeColor="text1"/>
              </w:rPr>
              <w:t xml:space="preserve"> restano a carico dell'ente richiedente.</w:t>
            </w:r>
          </w:p>
          <w:p w:rsidR="001173BA" w:rsidRPr="009326F2" w:rsidRDefault="001173BA" w:rsidP="009C5976">
            <w:pPr>
              <w:autoSpaceDE w:val="0"/>
              <w:autoSpaceDN w:val="0"/>
              <w:adjustRightInd w:val="0"/>
              <w:jc w:val="both"/>
              <w:rPr>
                <w:rFonts w:ascii="Times New Roman" w:hAnsi="Times New Roman"/>
                <w:lang w:eastAsia="it-IT"/>
              </w:rPr>
            </w:pPr>
          </w:p>
        </w:tc>
      </w:tr>
      <w:tr w:rsidR="001173BA" w:rsidRPr="009326F2" w:rsidTr="001173BA">
        <w:tc>
          <w:tcPr>
            <w:tcW w:w="13749" w:type="dxa"/>
          </w:tcPr>
          <w:p w:rsidR="001173BA" w:rsidRPr="009326F2" w:rsidRDefault="001173BA" w:rsidP="009C5976">
            <w:pPr>
              <w:pStyle w:val="Testonormale"/>
              <w:jc w:val="both"/>
              <w:rPr>
                <w:rFonts w:ascii="Times New Roman" w:hAnsi="Times New Roman" w:cs="Times New Roman"/>
                <w:sz w:val="22"/>
                <w:szCs w:val="22"/>
              </w:rPr>
            </w:pPr>
            <w:r w:rsidRPr="009326F2">
              <w:rPr>
                <w:rFonts w:ascii="Times New Roman" w:hAnsi="Times New Roman" w:cs="Times New Roman"/>
                <w:sz w:val="22"/>
                <w:szCs w:val="22"/>
              </w:rPr>
              <w:t>431. Al fine della predisposizione del Piano nazionale per la riqualificazione sociale e culturale delle aree urbane degradate (di seguito “Piano”), I Comuni elaborano progetti di riqualificazione costituiti da un insieme coordinato di interventi diretti alla riduzione di fenomeni di marginalizzazione e degrado sociale, nonché al miglioramento della qualità del decoro urbano e del tessuto sociale ed ambientale. Entro il 30 giugno 2015; i Comuni interessati trasmettono i progetti di cui al precedente periodo alla Presidenza del Consiglio dei Ministri, secondo le modalità e la procedura stabilite con apposito bando, approvato con decreto del Presidente del Consiglio dei ministri, su proposta del Ministro delle infrastrutture e dei Trasporti, di concerto con il Ministro dell'economia e delle finanze e il Ministro dei beni e delle attività culturali e dei turismo, da adottare entro tre mesi dall'entrata in vigore della presente legge.</w:t>
            </w:r>
          </w:p>
          <w:p w:rsidR="001173BA" w:rsidRPr="009326F2" w:rsidRDefault="001173BA" w:rsidP="009C5976">
            <w:pPr>
              <w:autoSpaceDE w:val="0"/>
              <w:autoSpaceDN w:val="0"/>
              <w:adjustRightInd w:val="0"/>
              <w:jc w:val="both"/>
              <w:rPr>
                <w:rFonts w:ascii="Times New Roman" w:hAnsi="Times New Roman"/>
                <w:lang w:eastAsia="it-IT"/>
              </w:rPr>
            </w:pPr>
          </w:p>
        </w:tc>
      </w:tr>
      <w:tr w:rsidR="001173BA" w:rsidRPr="009326F2" w:rsidTr="001173BA">
        <w:tc>
          <w:tcPr>
            <w:tcW w:w="13749" w:type="dxa"/>
          </w:tcPr>
          <w:p w:rsidR="001173BA" w:rsidRPr="009326F2" w:rsidRDefault="001173BA" w:rsidP="009C5976">
            <w:pPr>
              <w:pStyle w:val="Testonormale"/>
              <w:jc w:val="both"/>
              <w:rPr>
                <w:rFonts w:ascii="Times New Roman" w:hAnsi="Times New Roman" w:cs="Times New Roman"/>
                <w:sz w:val="22"/>
                <w:szCs w:val="22"/>
              </w:rPr>
            </w:pPr>
            <w:r w:rsidRPr="009326F2">
              <w:rPr>
                <w:rFonts w:ascii="Times New Roman" w:hAnsi="Times New Roman" w:cs="Times New Roman"/>
                <w:sz w:val="22"/>
                <w:szCs w:val="22"/>
              </w:rPr>
              <w:t>432. Con il decreto di cui al comma 421, sono definite, in particolare:</w:t>
            </w:r>
          </w:p>
          <w:p w:rsidR="001173BA" w:rsidRPr="009326F2" w:rsidRDefault="001173BA" w:rsidP="009C5976">
            <w:pPr>
              <w:pStyle w:val="Testonormale"/>
              <w:jc w:val="both"/>
              <w:rPr>
                <w:rFonts w:ascii="Times New Roman" w:hAnsi="Times New Roman" w:cs="Times New Roman"/>
                <w:sz w:val="22"/>
                <w:szCs w:val="22"/>
              </w:rPr>
            </w:pPr>
          </w:p>
          <w:p w:rsidR="001173BA" w:rsidRPr="009326F2" w:rsidRDefault="001173BA" w:rsidP="009C5976">
            <w:pPr>
              <w:pStyle w:val="Testonormale"/>
              <w:jc w:val="both"/>
              <w:rPr>
                <w:rFonts w:ascii="Times New Roman" w:hAnsi="Times New Roman" w:cs="Times New Roman"/>
                <w:sz w:val="22"/>
                <w:szCs w:val="22"/>
              </w:rPr>
            </w:pPr>
            <w:r w:rsidRPr="009326F2">
              <w:rPr>
                <w:rFonts w:ascii="Times New Roman" w:hAnsi="Times New Roman" w:cs="Times New Roman"/>
                <w:sz w:val="22"/>
                <w:szCs w:val="22"/>
              </w:rPr>
              <w:t>a) la costituzione ed il funzionamento, presso la Presidenza del Consiglio Ministri, senza nuovi o maggiori oneri per la finanza pubblica, di un Comitato per la valutazione dei progetti di riqualificazione sociale e culturale delle aree urbane degradate (di seguito "Comitato"), composto da due rappresentanti della Presidenza del Consiglio dei ministri, di cui uno con funzione di Presidente, del Ministero delle infrastrutture e dei trasporti, del Ministero dell'economia e delle finanze e del Ministero dei beni e delle attività culturali e del turismo, nonchè da un rappresentante della Conferenza delle Regioni e delle provincie autonome, dei Dipartimenti della Presidenza del Consiglio dei Ministri per gli affari regionali, le autonomie e lo sport e per la programmazione e il coordinamento della politica economica, dell'Agenzia del demanio e dell'Associazione nazionale comuni italiani. Ai componenti dei Comitato non è corrisposto alcun emolumento, indennità o rimborso di spese; il Comitato opera avvalendosi del supporto tecnico delle competenti strutture del Ministero delle infrastrutture e dei trasporti;</w:t>
            </w:r>
          </w:p>
          <w:p w:rsidR="001173BA" w:rsidRPr="009326F2" w:rsidRDefault="001173BA" w:rsidP="009C5976">
            <w:pPr>
              <w:pStyle w:val="Testonormale"/>
              <w:jc w:val="both"/>
              <w:rPr>
                <w:rFonts w:ascii="Times New Roman" w:hAnsi="Times New Roman" w:cs="Times New Roman"/>
                <w:sz w:val="22"/>
                <w:szCs w:val="22"/>
              </w:rPr>
            </w:pPr>
          </w:p>
          <w:p w:rsidR="001173BA" w:rsidRPr="009326F2" w:rsidRDefault="001173BA" w:rsidP="009C5976">
            <w:pPr>
              <w:pStyle w:val="Testonormale"/>
              <w:jc w:val="both"/>
              <w:rPr>
                <w:rFonts w:ascii="Times New Roman" w:hAnsi="Times New Roman" w:cs="Times New Roman"/>
                <w:sz w:val="22"/>
                <w:szCs w:val="22"/>
              </w:rPr>
            </w:pPr>
            <w:r w:rsidRPr="009326F2">
              <w:rPr>
                <w:rFonts w:ascii="Times New Roman" w:hAnsi="Times New Roman" w:cs="Times New Roman"/>
                <w:sz w:val="22"/>
                <w:szCs w:val="22"/>
              </w:rPr>
              <w:t>b) la documentazione che i Comuni interessati debbono allegare ai progetti, comprendente, tra l'altro, una relazione degli interventi corredata da tavole illustrative ed elaborati tecnico - economici e dal cronoprogramma attuativo degli stessi;</w:t>
            </w:r>
          </w:p>
          <w:p w:rsidR="001173BA" w:rsidRPr="009326F2" w:rsidRDefault="001173BA" w:rsidP="009C5976">
            <w:pPr>
              <w:pStyle w:val="Testonormale"/>
              <w:jc w:val="both"/>
              <w:rPr>
                <w:rFonts w:ascii="Times New Roman" w:hAnsi="Times New Roman" w:cs="Times New Roman"/>
                <w:sz w:val="22"/>
                <w:szCs w:val="22"/>
              </w:rPr>
            </w:pPr>
          </w:p>
          <w:p w:rsidR="001173BA" w:rsidRPr="009326F2" w:rsidRDefault="001173BA" w:rsidP="009C5976">
            <w:pPr>
              <w:pStyle w:val="Testonormale"/>
              <w:jc w:val="both"/>
              <w:rPr>
                <w:rFonts w:ascii="Times New Roman" w:hAnsi="Times New Roman" w:cs="Times New Roman"/>
                <w:sz w:val="22"/>
                <w:szCs w:val="22"/>
              </w:rPr>
            </w:pPr>
            <w:r w:rsidRPr="009326F2">
              <w:rPr>
                <w:rFonts w:ascii="Times New Roman" w:hAnsi="Times New Roman" w:cs="Times New Roman"/>
                <w:sz w:val="22"/>
                <w:szCs w:val="22"/>
              </w:rPr>
              <w:t>c) la procedura per la presentazione dei progetti;</w:t>
            </w:r>
          </w:p>
          <w:p w:rsidR="001173BA" w:rsidRPr="009326F2" w:rsidRDefault="001173BA" w:rsidP="009C5976">
            <w:pPr>
              <w:pStyle w:val="Testonormale"/>
              <w:jc w:val="both"/>
              <w:rPr>
                <w:rFonts w:ascii="Times New Roman" w:hAnsi="Times New Roman" w:cs="Times New Roman"/>
                <w:sz w:val="22"/>
                <w:szCs w:val="22"/>
              </w:rPr>
            </w:pPr>
          </w:p>
          <w:p w:rsidR="001173BA" w:rsidRPr="009326F2" w:rsidRDefault="001173BA" w:rsidP="009C5976">
            <w:pPr>
              <w:pStyle w:val="Testonormale"/>
              <w:jc w:val="both"/>
              <w:rPr>
                <w:rFonts w:ascii="Times New Roman" w:hAnsi="Times New Roman" w:cs="Times New Roman"/>
                <w:sz w:val="22"/>
                <w:szCs w:val="22"/>
              </w:rPr>
            </w:pPr>
            <w:r w:rsidRPr="009326F2">
              <w:rPr>
                <w:rFonts w:ascii="Times New Roman" w:hAnsi="Times New Roman" w:cs="Times New Roman"/>
                <w:sz w:val="22"/>
                <w:szCs w:val="22"/>
              </w:rPr>
              <w:lastRenderedPageBreak/>
              <w:t>d) i criteri di valutazione dei progetti da parte del Comitato, tra i quali:</w:t>
            </w:r>
          </w:p>
          <w:p w:rsidR="001173BA" w:rsidRPr="009326F2" w:rsidRDefault="001173BA" w:rsidP="009C5976">
            <w:pPr>
              <w:pStyle w:val="Testonormale"/>
              <w:jc w:val="both"/>
              <w:rPr>
                <w:rFonts w:ascii="Times New Roman" w:hAnsi="Times New Roman" w:cs="Times New Roman"/>
                <w:sz w:val="22"/>
                <w:szCs w:val="22"/>
              </w:rPr>
            </w:pPr>
          </w:p>
          <w:p w:rsidR="001173BA" w:rsidRPr="009326F2" w:rsidRDefault="001173BA" w:rsidP="009C5976">
            <w:pPr>
              <w:pStyle w:val="Testonormale"/>
              <w:jc w:val="both"/>
              <w:rPr>
                <w:rFonts w:ascii="Times New Roman" w:hAnsi="Times New Roman" w:cs="Times New Roman"/>
                <w:sz w:val="22"/>
                <w:szCs w:val="22"/>
              </w:rPr>
            </w:pPr>
            <w:r w:rsidRPr="009326F2">
              <w:rPr>
                <w:rFonts w:ascii="Times New Roman" w:hAnsi="Times New Roman" w:cs="Times New Roman"/>
                <w:sz w:val="22"/>
                <w:szCs w:val="22"/>
              </w:rPr>
              <w:t>1.</w:t>
            </w:r>
            <w:r w:rsidRPr="009326F2">
              <w:rPr>
                <w:rFonts w:ascii="Times New Roman" w:hAnsi="Times New Roman" w:cs="Times New Roman"/>
                <w:sz w:val="22"/>
                <w:szCs w:val="22"/>
              </w:rPr>
              <w:tab/>
              <w:t>la riduzione dei fenomeni di marginalizzazione e degrado sociale;</w:t>
            </w:r>
          </w:p>
          <w:p w:rsidR="001173BA" w:rsidRPr="009326F2" w:rsidRDefault="001173BA" w:rsidP="009C5976">
            <w:pPr>
              <w:pStyle w:val="Testonormale"/>
              <w:jc w:val="both"/>
              <w:rPr>
                <w:rFonts w:ascii="Times New Roman" w:hAnsi="Times New Roman" w:cs="Times New Roman"/>
                <w:sz w:val="22"/>
                <w:szCs w:val="22"/>
              </w:rPr>
            </w:pPr>
            <w:r w:rsidRPr="009326F2">
              <w:rPr>
                <w:rFonts w:ascii="Times New Roman" w:hAnsi="Times New Roman" w:cs="Times New Roman"/>
                <w:sz w:val="22"/>
                <w:szCs w:val="22"/>
              </w:rPr>
              <w:t>2.</w:t>
            </w:r>
            <w:r w:rsidRPr="009326F2">
              <w:rPr>
                <w:rFonts w:ascii="Times New Roman" w:hAnsi="Times New Roman" w:cs="Times New Roman"/>
                <w:sz w:val="22"/>
                <w:szCs w:val="22"/>
              </w:rPr>
              <w:tab/>
              <w:t>il miglioramento della qualità del decoro urbano e del tessuto sociale ed ambientale, anche mediante interventi di ristrutturazione edilizia, con particolare. riferimento allo sviluppo dei servizi sociali ed educativi e alla promozione delle attività culturali, didattiche e sportive;</w:t>
            </w:r>
          </w:p>
          <w:p w:rsidR="001173BA" w:rsidRPr="009326F2" w:rsidRDefault="001173BA" w:rsidP="009C5976">
            <w:pPr>
              <w:pStyle w:val="Testonormale"/>
              <w:jc w:val="both"/>
              <w:rPr>
                <w:rFonts w:ascii="Times New Roman" w:hAnsi="Times New Roman" w:cs="Times New Roman"/>
                <w:sz w:val="22"/>
                <w:szCs w:val="22"/>
              </w:rPr>
            </w:pPr>
            <w:r w:rsidRPr="009326F2">
              <w:rPr>
                <w:rFonts w:ascii="Times New Roman" w:hAnsi="Times New Roman" w:cs="Times New Roman"/>
                <w:sz w:val="22"/>
                <w:szCs w:val="22"/>
              </w:rPr>
              <w:t>3.   la tempestiva esecutività degli interventi;</w:t>
            </w:r>
          </w:p>
          <w:p w:rsidR="001173BA" w:rsidRPr="009326F2" w:rsidRDefault="001173BA" w:rsidP="009C5976">
            <w:pPr>
              <w:pStyle w:val="Testonormale"/>
              <w:jc w:val="both"/>
              <w:rPr>
                <w:rFonts w:ascii="Times New Roman" w:hAnsi="Times New Roman" w:cs="Times New Roman"/>
                <w:sz w:val="22"/>
                <w:szCs w:val="22"/>
              </w:rPr>
            </w:pPr>
          </w:p>
          <w:p w:rsidR="001173BA" w:rsidRPr="009326F2" w:rsidRDefault="001173BA" w:rsidP="009C5976">
            <w:pPr>
              <w:pStyle w:val="Testonormale"/>
              <w:jc w:val="both"/>
              <w:rPr>
                <w:rFonts w:ascii="Times New Roman" w:hAnsi="Times New Roman" w:cs="Times New Roman"/>
                <w:sz w:val="22"/>
                <w:szCs w:val="22"/>
              </w:rPr>
            </w:pPr>
            <w:r w:rsidRPr="009326F2">
              <w:rPr>
                <w:rFonts w:ascii="Times New Roman" w:hAnsi="Times New Roman" w:cs="Times New Roman"/>
                <w:sz w:val="22"/>
                <w:szCs w:val="22"/>
              </w:rPr>
              <w:t>4.</w:t>
            </w:r>
            <w:r w:rsidRPr="009326F2">
              <w:rPr>
                <w:rFonts w:ascii="Times New Roman" w:hAnsi="Times New Roman" w:cs="Times New Roman"/>
                <w:sz w:val="22"/>
                <w:szCs w:val="22"/>
              </w:rPr>
              <w:tab/>
              <w:t>la capacita di coinvolgimento di soggetti e finanziamenti pubblici e privati e di attivazione di un effetto moltiplicatore del finanziamento pubblico nei confronti degli investimenti privati.</w:t>
            </w:r>
          </w:p>
          <w:p w:rsidR="001173BA" w:rsidRPr="009326F2" w:rsidRDefault="001173BA" w:rsidP="009C5976">
            <w:pPr>
              <w:pStyle w:val="Testonormale"/>
              <w:jc w:val="both"/>
              <w:rPr>
                <w:rFonts w:ascii="Times New Roman" w:hAnsi="Times New Roman" w:cs="Times New Roman"/>
                <w:sz w:val="22"/>
                <w:szCs w:val="22"/>
              </w:rPr>
            </w:pPr>
          </w:p>
          <w:p w:rsidR="001173BA" w:rsidRPr="009326F2" w:rsidRDefault="001173BA" w:rsidP="009C5976">
            <w:pPr>
              <w:autoSpaceDE w:val="0"/>
              <w:autoSpaceDN w:val="0"/>
              <w:adjustRightInd w:val="0"/>
              <w:jc w:val="both"/>
              <w:rPr>
                <w:rFonts w:ascii="Times New Roman" w:hAnsi="Times New Roman"/>
                <w:lang w:eastAsia="it-IT"/>
              </w:rPr>
            </w:pPr>
          </w:p>
        </w:tc>
      </w:tr>
      <w:tr w:rsidR="001173BA" w:rsidRPr="009326F2" w:rsidTr="001173BA">
        <w:tc>
          <w:tcPr>
            <w:tcW w:w="13749" w:type="dxa"/>
          </w:tcPr>
          <w:p w:rsidR="001173BA" w:rsidRPr="009326F2" w:rsidRDefault="001173BA" w:rsidP="009C5976">
            <w:pPr>
              <w:pStyle w:val="Testonormale"/>
              <w:jc w:val="both"/>
              <w:rPr>
                <w:rFonts w:ascii="Times New Roman" w:hAnsi="Times New Roman" w:cs="Times New Roman"/>
                <w:sz w:val="22"/>
                <w:szCs w:val="22"/>
              </w:rPr>
            </w:pPr>
            <w:r w:rsidRPr="009326F2">
              <w:rPr>
                <w:rFonts w:ascii="Times New Roman" w:hAnsi="Times New Roman" w:cs="Times New Roman"/>
                <w:sz w:val="22"/>
                <w:szCs w:val="22"/>
              </w:rPr>
              <w:lastRenderedPageBreak/>
              <w:t>433. Sulla base dell'istruttoria svolta, il Comitato seleziona i progetti in coerenza con i criteri di cui al comma 422, con indicazioni di priorità. Con uno o più decreti del Presidente del Consiglio dei Ministri sono individuati i progetti da inserire nel Piano ai fini della stipulazione di convenzioni o accordi di programma con i Comuni promotori dei progetti medesimi. Tali convenzioni o accordi di programma definiscono i soggetti partecipanti alla realizzazione dei progetti, le risorse finanziarie, ivi incluse quelle a valere sul Fondo di cui al comma 425, e i tempi di attuazione dei progetti medesimi, nonchè i criteri per la revoca dei finanziamenti in caso di inerzia realizzativa. Le Amministrazioni the sottoscrivono le convenzioni o gli accordi di programma si impegnano a fornire alla Presidenza del Consiglio dei Ministri ed al Ministero delle infrastrutture e dei trasporti i dati e le informazioni necessarie all'espletamento delle attività di monitoraggio degli interventi. L'insieme delle convenzioni e degli accordi stipulati costituisce il Piano.</w:t>
            </w:r>
          </w:p>
          <w:p w:rsidR="001173BA" w:rsidRPr="009326F2" w:rsidRDefault="001173BA" w:rsidP="009C5976">
            <w:pPr>
              <w:autoSpaceDE w:val="0"/>
              <w:autoSpaceDN w:val="0"/>
              <w:adjustRightInd w:val="0"/>
              <w:jc w:val="both"/>
              <w:rPr>
                <w:rFonts w:ascii="Times New Roman" w:hAnsi="Times New Roman"/>
                <w:lang w:eastAsia="it-IT"/>
              </w:rPr>
            </w:pPr>
          </w:p>
        </w:tc>
      </w:tr>
      <w:tr w:rsidR="001173BA" w:rsidRPr="009326F2" w:rsidTr="001173BA">
        <w:tc>
          <w:tcPr>
            <w:tcW w:w="13749" w:type="dxa"/>
          </w:tcPr>
          <w:p w:rsidR="001173BA" w:rsidRPr="009326F2" w:rsidRDefault="001173BA" w:rsidP="009C5976">
            <w:pPr>
              <w:pStyle w:val="Testonormale"/>
              <w:jc w:val="both"/>
              <w:rPr>
                <w:rFonts w:ascii="Times New Roman" w:hAnsi="Times New Roman" w:cs="Times New Roman"/>
                <w:sz w:val="22"/>
                <w:szCs w:val="22"/>
              </w:rPr>
            </w:pPr>
            <w:r w:rsidRPr="009326F2">
              <w:rPr>
                <w:rFonts w:ascii="Times New Roman" w:hAnsi="Times New Roman" w:cs="Times New Roman"/>
                <w:sz w:val="22"/>
                <w:szCs w:val="22"/>
              </w:rPr>
              <w:t>434. Per l'attuazione degli interventi di cui ai commi da 421 a 423, a decorrere dall'esercizio finanziario 2015 e fino al 31 dicembre 2017, e istituito, nello stato di previsione del Ministero dell'economia e delle finanze, un Fondo denominato "somme da trasferire alla Presidenza del Consiglio dei Ministri per la costituzione del Fondo per l'attuazione del Piano nazionale per la riqualificazione sociale e culturale delle aree urbane degradate". A tal fine è autorizzata la spesa di 50 milioni di euro per l'anno 2015 e 75 milioni di euro per ciascuno degli anni 2016 e 2017. Il Ministro dell'economia e delle finanze è autorizzato ad apportare, con propri decreti, le occorrenti variazioni di bilancio.</w:t>
            </w:r>
          </w:p>
          <w:p w:rsidR="001173BA" w:rsidRPr="009326F2" w:rsidRDefault="001173BA" w:rsidP="009C5976">
            <w:pPr>
              <w:autoSpaceDE w:val="0"/>
              <w:autoSpaceDN w:val="0"/>
              <w:adjustRightInd w:val="0"/>
              <w:jc w:val="both"/>
              <w:rPr>
                <w:rFonts w:ascii="Times New Roman" w:hAnsi="Times New Roman"/>
                <w:lang w:eastAsia="it-IT"/>
              </w:rPr>
            </w:pP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435. La dotazione del Fondo di solidarietà comunale di cui al comma 380-</w:t>
            </w:r>
            <w:r w:rsidRPr="009326F2">
              <w:rPr>
                <w:rFonts w:ascii="Times New Roman" w:hAnsi="Times New Roman"/>
                <w:i/>
              </w:rPr>
              <w:t>ter</w:t>
            </w:r>
            <w:r w:rsidRPr="009326F2">
              <w:rPr>
                <w:rFonts w:ascii="Times New Roman" w:hAnsi="Times New Roman"/>
              </w:rPr>
              <w:t xml:space="preserve"> dell'articolo 1 della legge 24 dicembre 2012, n. 228, è ridotta di 1.200 milioni di euro annui a decorrere dall'anno 2015.</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436. Per l'anno 2015, fermo restando l'obiettivo complessivo di contenimento della spesa di cui al comma 435, la riduzione ivi prevista si applica nella misura del 50 per cento nei seguenti casi:</w:t>
            </w:r>
          </w:p>
          <w:p w:rsidR="001173BA" w:rsidRPr="009326F2" w:rsidRDefault="001173BA" w:rsidP="009C5976">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comuni colpiti dal sisma del 20 e 29 maggio 2012, individuati ai sensi dell'articolo 1, comma 1, del decreto-legge 6 giugno 2012, n. 74, convertito, con modificazioni, dalla legge 1º agosto 2012, n. 122, e dall'articolo 67-</w:t>
            </w:r>
            <w:r w:rsidRPr="009326F2">
              <w:rPr>
                <w:rFonts w:ascii="Times New Roman" w:hAnsi="Times New Roman"/>
                <w:i/>
              </w:rPr>
              <w:t>septies</w:t>
            </w:r>
            <w:r w:rsidRPr="009326F2">
              <w:rPr>
                <w:rFonts w:ascii="Times New Roman" w:hAnsi="Times New Roman"/>
              </w:rPr>
              <w:t xml:space="preserve"> del decreto-legge 22 giugno 2012, n. 83, convertito, con modificazioni, dalla legge 7 agosto 2012, n. 134, e successive modificazioni;</w:t>
            </w:r>
          </w:p>
          <w:p w:rsidR="001173BA" w:rsidRPr="009326F2" w:rsidRDefault="001173BA" w:rsidP="009C5976">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comuni danneggiati dagli eventi sismici del 6 aprile 2009, che hanno colpito la provincia dell'Aquila e altri comuni della regione Abruzzo, individuati con decreto del Commissario delegato n. 3 del 16 aprile 2009, pubblicato nella </w:t>
            </w:r>
            <w:r w:rsidRPr="009326F2">
              <w:rPr>
                <w:rFonts w:ascii="Times New Roman" w:hAnsi="Times New Roman"/>
                <w:i/>
              </w:rPr>
              <w:t>Gazzetta Ufficiale</w:t>
            </w:r>
            <w:r w:rsidRPr="009326F2">
              <w:rPr>
                <w:rFonts w:ascii="Times New Roman" w:hAnsi="Times New Roman"/>
              </w:rPr>
              <w:t xml:space="preserve"> n. 89 del 17 aprile 2009, e con decreto del Commissario delegato n. 11 del 17 luglio 2009, pubblicato nella </w:t>
            </w:r>
            <w:r w:rsidRPr="009326F2">
              <w:rPr>
                <w:rFonts w:ascii="Times New Roman" w:hAnsi="Times New Roman"/>
                <w:i/>
              </w:rPr>
              <w:t>Gazzetta Ufficiale</w:t>
            </w:r>
            <w:r w:rsidRPr="009326F2">
              <w:rPr>
                <w:rFonts w:ascii="Times New Roman" w:hAnsi="Times New Roman"/>
              </w:rPr>
              <w:t xml:space="preserve"> n. 173 del 28 luglio 2009;</w:t>
            </w:r>
          </w:p>
          <w:p w:rsidR="001173BA" w:rsidRPr="009326F2" w:rsidRDefault="001173BA" w:rsidP="009C5976">
            <w:pPr>
              <w:jc w:val="both"/>
              <w:rPr>
                <w:rFonts w:ascii="Times New Roman" w:hAnsi="Times New Roman"/>
              </w:rPr>
            </w:pPr>
            <w:r w:rsidRPr="009326F2">
              <w:rPr>
                <w:rFonts w:ascii="Times New Roman" w:hAnsi="Times New Roman"/>
                <w:i/>
              </w:rPr>
              <w:lastRenderedPageBreak/>
              <w:t>c)</w:t>
            </w:r>
            <w:r w:rsidRPr="009326F2">
              <w:rPr>
                <w:rFonts w:ascii="Times New Roman" w:hAnsi="Times New Roman"/>
              </w:rPr>
              <w:t xml:space="preserve"> comuni danneggiati dagli eventi sismici del 21 giugno 2013 nel territorio delle province di Lucca e Massa Carrara, per i quali è stato deliberato lo stato di emergenza con deliberazione del Consiglio dei ministri 26 giugno 2013, pubblicata nella </w:t>
            </w:r>
            <w:r w:rsidRPr="009326F2">
              <w:rPr>
                <w:rFonts w:ascii="Times New Roman" w:hAnsi="Times New Roman"/>
                <w:i/>
              </w:rPr>
              <w:t>Gazzetta Ufficiale</w:t>
            </w:r>
            <w:r w:rsidRPr="009326F2">
              <w:rPr>
                <w:rFonts w:ascii="Times New Roman" w:hAnsi="Times New Roman"/>
              </w:rPr>
              <w:t xml:space="preserve"> n. 161 dell'11 luglio 2013.</w:t>
            </w:r>
          </w:p>
        </w:tc>
      </w:tr>
      <w:tr w:rsidR="001173BA" w:rsidRPr="009326F2" w:rsidTr="001173BA">
        <w:tc>
          <w:tcPr>
            <w:tcW w:w="13749" w:type="dxa"/>
          </w:tcPr>
          <w:p w:rsidR="001173BA" w:rsidRPr="009326F2" w:rsidRDefault="001173BA" w:rsidP="009C5976">
            <w:pPr>
              <w:pStyle w:val="Testonormale"/>
              <w:jc w:val="both"/>
              <w:rPr>
                <w:rFonts w:ascii="Times New Roman" w:hAnsi="Times New Roman" w:cs="Times New Roman"/>
                <w:sz w:val="22"/>
                <w:szCs w:val="22"/>
              </w:rPr>
            </w:pPr>
            <w:r w:rsidRPr="009326F2">
              <w:rPr>
                <w:rFonts w:ascii="Times New Roman" w:hAnsi="Times New Roman" w:cs="Times New Roman"/>
                <w:sz w:val="22"/>
                <w:szCs w:val="22"/>
              </w:rPr>
              <w:lastRenderedPageBreak/>
              <w:t>437. Al fine di assicurare la continuità delle attività di ricostruzione e di recupero del tessuto urbano e sociale dei territori abruzzesi colpiti dal sisma del 6 aprile 2009, il CIPE, sulla base delle esigenze effettive documentate dalle amministrazioni centrali e locali istituzionalmente preposte alle attività della ricostruzione, ivi compresi gli Uffici speciali per la ricostruzione, può continuare a destinare quota parte delle risorse statali stanziate allo scopo, anche al finanziamento di servizi di natura tecnica e assistenza qualificata.</w:t>
            </w:r>
          </w:p>
          <w:p w:rsidR="001173BA" w:rsidRPr="009326F2" w:rsidRDefault="001173BA" w:rsidP="009C5976">
            <w:pPr>
              <w:jc w:val="both"/>
              <w:rPr>
                <w:rFonts w:ascii="Times New Roman" w:hAnsi="Times New Roman"/>
              </w:rPr>
            </w:pPr>
          </w:p>
        </w:tc>
      </w:tr>
      <w:tr w:rsidR="001173BA" w:rsidRPr="009326F2" w:rsidTr="001173BA">
        <w:tc>
          <w:tcPr>
            <w:tcW w:w="13749" w:type="dxa"/>
          </w:tcPr>
          <w:p w:rsidR="001173BA" w:rsidRPr="009326F2" w:rsidRDefault="001173BA" w:rsidP="009C5976">
            <w:pPr>
              <w:pStyle w:val="Testonormale"/>
              <w:jc w:val="both"/>
              <w:rPr>
                <w:rFonts w:ascii="Times New Roman" w:hAnsi="Times New Roman" w:cs="Times New Roman"/>
                <w:sz w:val="22"/>
                <w:szCs w:val="22"/>
              </w:rPr>
            </w:pPr>
            <w:r w:rsidRPr="009326F2">
              <w:rPr>
                <w:rFonts w:ascii="Times New Roman" w:hAnsi="Times New Roman" w:cs="Times New Roman"/>
                <w:sz w:val="22"/>
                <w:szCs w:val="22"/>
              </w:rPr>
              <w:t>438. Per ultimare le attività volte alla rimozione delle macerie nei territori della regione Abruzzo, conseguenti al sisma del 6 aprile 2009, le pubbliche Amministrazioni nell'ambito delle loro competenze istituzionali correlate alle operazioni di movimentazione e trasporto dei materiali derivanti dal crollo degli edifici pubblici e privati, dalle attività di demolizione e abbattimento degli edifici pericolanti a seguito di ordinanza sindacale, da interventi edilizi effettuati su incarico della pubblica amministrazione, sono autorizzate ad avvalersi dei siti di stoccaggio autorizzati e localizzati in uno dei comuni del cratere che abbiano in disponibilità aree per il trattamento del rifiuto, senza ulteriori oneri a carico del bilancio statale.</w:t>
            </w:r>
          </w:p>
          <w:p w:rsidR="001173BA" w:rsidRPr="009326F2" w:rsidRDefault="001173BA" w:rsidP="009C5976">
            <w:pPr>
              <w:pStyle w:val="Testonormale"/>
              <w:jc w:val="both"/>
              <w:rPr>
                <w:rFonts w:ascii="Times New Roman" w:hAnsi="Times New Roman" w:cs="Times New Roman"/>
                <w:sz w:val="22"/>
                <w:szCs w:val="22"/>
              </w:rPr>
            </w:pPr>
          </w:p>
        </w:tc>
      </w:tr>
      <w:tr w:rsidR="001173BA" w:rsidRPr="009326F2" w:rsidTr="001173BA">
        <w:tc>
          <w:tcPr>
            <w:tcW w:w="13749" w:type="dxa"/>
          </w:tcPr>
          <w:p w:rsidR="001173BA" w:rsidRPr="009326F2" w:rsidRDefault="001173BA" w:rsidP="009C5976">
            <w:pPr>
              <w:pStyle w:val="Testonormale"/>
              <w:jc w:val="both"/>
              <w:rPr>
                <w:rFonts w:ascii="Times New Roman" w:hAnsi="Times New Roman" w:cs="Times New Roman"/>
                <w:sz w:val="22"/>
                <w:szCs w:val="22"/>
              </w:rPr>
            </w:pPr>
            <w:r w:rsidRPr="009326F2">
              <w:rPr>
                <w:rFonts w:ascii="Times New Roman" w:hAnsi="Times New Roman" w:cs="Times New Roman"/>
                <w:sz w:val="22"/>
                <w:szCs w:val="22"/>
              </w:rPr>
              <w:t>439. Le Pubbliche Amministrazioni vigilano affinché i soggetti incaricati dei lavori effettuino la demolizione selettiva e/o la raccolta selettiva per raggruppare i materiali di cui al comma 438 in categorie omogenee, caratterizzarli ed identificarli con il corrispondente codice CER, nel rispetto delle disposizioni di legge di cui al decreto legislativo del 3 aprile 2006 n. 152/2006, e, infine, procedano al trasporto verso siti di recupero e smaltimento autorizzati.</w:t>
            </w:r>
          </w:p>
          <w:p w:rsidR="001173BA" w:rsidRPr="009326F2" w:rsidRDefault="001173BA" w:rsidP="009C5976">
            <w:pPr>
              <w:pStyle w:val="Testonormale"/>
              <w:jc w:val="both"/>
              <w:rPr>
                <w:rFonts w:ascii="Times New Roman" w:hAnsi="Times New Roman" w:cs="Times New Roman"/>
                <w:sz w:val="22"/>
                <w:szCs w:val="22"/>
              </w:rPr>
            </w:pPr>
          </w:p>
        </w:tc>
      </w:tr>
      <w:tr w:rsidR="001173BA" w:rsidRPr="009326F2" w:rsidTr="001173BA">
        <w:tc>
          <w:tcPr>
            <w:tcW w:w="13749" w:type="dxa"/>
          </w:tcPr>
          <w:p w:rsidR="001173BA" w:rsidRPr="009326F2" w:rsidRDefault="001173BA" w:rsidP="009C5976">
            <w:pPr>
              <w:pStyle w:val="Testonormale"/>
              <w:jc w:val="both"/>
              <w:rPr>
                <w:rFonts w:ascii="Times New Roman" w:hAnsi="Times New Roman" w:cs="Times New Roman"/>
                <w:sz w:val="22"/>
                <w:szCs w:val="22"/>
              </w:rPr>
            </w:pPr>
            <w:r w:rsidRPr="009326F2">
              <w:rPr>
                <w:rFonts w:ascii="Times New Roman" w:hAnsi="Times New Roman" w:cs="Times New Roman"/>
                <w:sz w:val="22"/>
                <w:szCs w:val="22"/>
              </w:rPr>
              <w:t>440. Gli Uffici Speciali di cui all'articolo 67-ter, decreto-legge 22 giugno 2012, n. 83, convertito, con modificazioni, dalla legge 7 agosto 2012, n. 134, incaricati</w:t>
            </w:r>
            <w:r w:rsidRPr="009326F2">
              <w:rPr>
                <w:rFonts w:ascii="Times New Roman" w:hAnsi="Times New Roman" w:cs="Times New Roman"/>
                <w:sz w:val="22"/>
                <w:szCs w:val="22"/>
              </w:rPr>
              <w:tab/>
              <w:t xml:space="preserve">del monitoraggio finanziario e attuativo, si occupano del monitoraggio dei materiali di cui al comma 438, nonché di quelli derivanti da interventi edilizi privati conseguenti al sisma del 6 aprile 2009. A questo fine, per garantire la tracciabilità dei predetti rifiuti e il monitoraggio delle informazioni relative alla movimentazione degli stessi, i soggetti incaricati dei lavori sono obbligati a registrarsi nella banca dati di gestione delle macerie secondo modalità che verranno definite con provvedimenti dei Responsabili degli Uffici speciali. La mancata o incompleta esecuzione delle comunicazioni relative alla demolizione e rimozione dei materiali derivanti da interventi edilizi privati conseguenti al sisma del 6 aprile 2009, comporta la revoca della quota di contributo finalizzato allo scopo, nonché la revoca delle autorizzazioni ed abilitazioni al trasporto a carico delle ditte inadempienti. </w:t>
            </w:r>
          </w:p>
          <w:p w:rsidR="001173BA" w:rsidRPr="009326F2" w:rsidRDefault="001173BA" w:rsidP="009C5976">
            <w:pPr>
              <w:pStyle w:val="Testonormale"/>
              <w:jc w:val="both"/>
              <w:rPr>
                <w:rFonts w:ascii="Times New Roman" w:hAnsi="Times New Roman" w:cs="Times New Roman"/>
                <w:sz w:val="22"/>
                <w:szCs w:val="22"/>
              </w:rPr>
            </w:pPr>
          </w:p>
        </w:tc>
      </w:tr>
      <w:tr w:rsidR="001173BA" w:rsidRPr="009326F2" w:rsidTr="001173BA">
        <w:tc>
          <w:tcPr>
            <w:tcW w:w="13749" w:type="dxa"/>
          </w:tcPr>
          <w:p w:rsidR="001173BA" w:rsidRPr="009326F2" w:rsidRDefault="001173BA" w:rsidP="009C5976">
            <w:pPr>
              <w:pStyle w:val="Testonormale"/>
              <w:jc w:val="both"/>
              <w:rPr>
                <w:rFonts w:ascii="Times New Roman" w:hAnsi="Times New Roman" w:cs="Times New Roman"/>
                <w:sz w:val="22"/>
                <w:szCs w:val="22"/>
              </w:rPr>
            </w:pPr>
            <w:r w:rsidRPr="009326F2">
              <w:rPr>
                <w:rFonts w:ascii="Times New Roman" w:hAnsi="Times New Roman" w:cs="Times New Roman"/>
                <w:sz w:val="22"/>
                <w:szCs w:val="22"/>
              </w:rPr>
              <w:t>441. Al</w:t>
            </w:r>
            <w:r w:rsidRPr="009326F2">
              <w:rPr>
                <w:rFonts w:ascii="Times New Roman" w:hAnsi="Times New Roman" w:cs="Times New Roman"/>
                <w:sz w:val="22"/>
                <w:szCs w:val="22"/>
              </w:rPr>
              <w:tab/>
              <w:t xml:space="preserve">fine di dare attuazione agli interventi previsti dal Protocollo di Intesa stipulato con il Ministero dell'ambiente e della tutela del territorio e del mare, con la Provincia dell'Aquila e con il Comune dell'Aquila in data 2 dicembre 2010, e dall'Accordo di Programma siglato in data 14 gennaio 2013 tra il Ministero Ambiente ed il Comune dell'Aquila, concernenti, tra l'altro, le azioni di recupero e riqualificazione ambientale della cava ex Teges in località Pontignone - Paganica - Comune dell'Aquila, le macerie di cui al comma 438 vengono prioritariamente conferite presso l'anzidetto deposito. II termine di autorizzazione per l'esercizio della cava ex Teges in località Pontignone, fissato dal decreto del Capo del Dipartimento della Protezione Civile rep. n. 16 del 6 agosto 2009 e autorizzato in via ordinaria con decreto del Soggetto Attuatore per la rimozione delle macerie dei materiali derivanti da interventi edilizi privati conseguenti al sisma del 6 aprile 2009 n. 2 del 18 dicembre 2012 è prorogato fino all'esaurimento della sua capacità per la gestione dei rifiuti derivanti dal crollo, dalla demolizione degli edifici pubblici a seguito di ordinanza sindacale, da interventi edilizi effettuati su incarico della </w:t>
            </w:r>
            <w:r w:rsidRPr="009326F2">
              <w:rPr>
                <w:rFonts w:ascii="Times New Roman" w:hAnsi="Times New Roman" w:cs="Times New Roman"/>
                <w:sz w:val="22"/>
                <w:szCs w:val="22"/>
              </w:rPr>
              <w:lastRenderedPageBreak/>
              <w:t>pubblica amministrazione e da quelli derivanti da edifici privati, conferiti secondo la classificazione di cui al decreto legislativo del 3 aprile 2006 n. 152/2006. Le economie derivanti dal conferimento delle macerie private sono recuperate e destinate alla ricostruzione privata per il finanziamento di ulteriori interventi. I singoli Comuni del cratere o il competente Ufficio Speciale sottoscrivono apposite convenzioni direttamente con il soggetto gestore dell'impianto ex Teges, per l'espletamento delle attività di selezione, trasporto, conferimento e trattamento delle macerie senza ulteriori oneri a carico del bilancio statale.</w:t>
            </w:r>
          </w:p>
          <w:p w:rsidR="001173BA" w:rsidRPr="009326F2" w:rsidRDefault="001173BA" w:rsidP="009C5976">
            <w:pPr>
              <w:pStyle w:val="Testonormale"/>
              <w:jc w:val="both"/>
              <w:rPr>
                <w:rFonts w:ascii="Times New Roman" w:hAnsi="Times New Roman" w:cs="Times New Roman"/>
                <w:sz w:val="22"/>
                <w:szCs w:val="22"/>
              </w:rPr>
            </w:pPr>
          </w:p>
        </w:tc>
      </w:tr>
      <w:tr w:rsidR="001173BA" w:rsidRPr="009326F2" w:rsidTr="001173BA">
        <w:tc>
          <w:tcPr>
            <w:tcW w:w="13749" w:type="dxa"/>
          </w:tcPr>
          <w:p w:rsidR="001173BA" w:rsidRPr="009326F2" w:rsidRDefault="001173BA" w:rsidP="009C5976">
            <w:pPr>
              <w:pStyle w:val="Testonormale"/>
              <w:jc w:val="both"/>
              <w:rPr>
                <w:rFonts w:ascii="Times New Roman" w:hAnsi="Times New Roman" w:cs="Times New Roman"/>
                <w:sz w:val="22"/>
                <w:szCs w:val="22"/>
              </w:rPr>
            </w:pPr>
            <w:r w:rsidRPr="009326F2">
              <w:rPr>
                <w:rFonts w:ascii="Times New Roman" w:hAnsi="Times New Roman" w:cs="Times New Roman"/>
                <w:sz w:val="22"/>
                <w:szCs w:val="22"/>
              </w:rPr>
              <w:lastRenderedPageBreak/>
              <w:t>442. Inoltre, per l'attuazione della finalità del protocollo d'intesa del 2.12.2010 e dell'accordo di programma del 14.1.2013 di cui al comma 441, il Presidente della Regione Abruzzo, d'intesa con il Governo e i Comuni interessati, è autorizzato a rimodulare i fondi di cui ai decreti n. 49/2011 e n. 114/2012 del Commissario delegato alla ricostruzione, anche in vista della realizzazione di quanto previsto nel protocollo d'intesa del 25.10.2011, siglato tra soggetto attuatore per le macerie - ex OPCM 3923/2011, Regione Abruzzo, Provincia dell'Aquila ed i Comuni interessati, per il ripristino ambientale di discariche comunali.</w:t>
            </w:r>
          </w:p>
          <w:p w:rsidR="001173BA" w:rsidRPr="009326F2" w:rsidRDefault="001173BA" w:rsidP="009C5976">
            <w:pPr>
              <w:pStyle w:val="Testonormale"/>
              <w:jc w:val="both"/>
              <w:rPr>
                <w:rFonts w:ascii="Times New Roman" w:hAnsi="Times New Roman" w:cs="Times New Roman"/>
                <w:sz w:val="22"/>
                <w:szCs w:val="22"/>
              </w:rPr>
            </w:pPr>
          </w:p>
        </w:tc>
      </w:tr>
      <w:tr w:rsidR="001173BA" w:rsidRPr="009326F2" w:rsidTr="001173BA">
        <w:tc>
          <w:tcPr>
            <w:tcW w:w="13749" w:type="dxa"/>
          </w:tcPr>
          <w:p w:rsidR="001173BA" w:rsidRPr="009326F2" w:rsidRDefault="001173BA" w:rsidP="009C5976">
            <w:pPr>
              <w:pStyle w:val="Testonormale"/>
              <w:jc w:val="both"/>
              <w:rPr>
                <w:rFonts w:ascii="Times New Roman" w:hAnsi="Times New Roman" w:cs="Times New Roman"/>
                <w:sz w:val="22"/>
                <w:szCs w:val="22"/>
              </w:rPr>
            </w:pPr>
            <w:r w:rsidRPr="009326F2">
              <w:rPr>
                <w:rFonts w:ascii="Times New Roman" w:hAnsi="Times New Roman" w:cs="Times New Roman"/>
                <w:sz w:val="22"/>
                <w:szCs w:val="22"/>
              </w:rPr>
              <w:t>443. Le eventuali economie ottenute dalla differenza tra contributo concesso, ai sensi dell'articolo 3, comma 3 del decreto legge 28 aprile 2009, n. 39, convertito con modificazioni dalla legge 24 giugno 2009, n. 77, e costo effettivo dell'intervento di riparazione o ricostruzione, comprensivo delle somme a disposizione, in esito allo state finale, decorsi quattro anni dalla concessione del contributo, sulla base dei dati di monitoraggio di cui al DM MEF 29 ottobre 2012, restano comunque destinate alla ricostruzione privata per il finanziamento di ulteriori interventi. Tali somme vengono direttamente trasferite dagli istituti di credito ai comuni competenti per il finanziamento degli interventi sopra richiamati, previa autorizzazione del Ministero dell'Economia e delle Finanze.</w:t>
            </w:r>
          </w:p>
          <w:p w:rsidR="001173BA" w:rsidRPr="009326F2" w:rsidRDefault="001173BA" w:rsidP="009C5976">
            <w:pPr>
              <w:jc w:val="both"/>
              <w:rPr>
                <w:rFonts w:ascii="Times New Roman" w:hAnsi="Times New Roman"/>
              </w:rPr>
            </w:pPr>
          </w:p>
        </w:tc>
      </w:tr>
      <w:tr w:rsidR="001173BA" w:rsidRPr="009326F2" w:rsidTr="001173BA">
        <w:tc>
          <w:tcPr>
            <w:tcW w:w="13749" w:type="dxa"/>
          </w:tcPr>
          <w:p w:rsidR="001173BA" w:rsidRPr="009326F2" w:rsidRDefault="001173BA" w:rsidP="009C5976">
            <w:pPr>
              <w:pStyle w:val="Testonormale"/>
              <w:jc w:val="both"/>
              <w:rPr>
                <w:rFonts w:ascii="Times New Roman" w:hAnsi="Times New Roman" w:cs="Times New Roman"/>
                <w:sz w:val="22"/>
                <w:szCs w:val="22"/>
              </w:rPr>
            </w:pPr>
            <w:r w:rsidRPr="009326F2">
              <w:rPr>
                <w:rFonts w:ascii="Times New Roman" w:hAnsi="Times New Roman" w:cs="Times New Roman"/>
                <w:sz w:val="22"/>
                <w:szCs w:val="22"/>
              </w:rPr>
              <w:t>444. Le economie ottenute dalla differenza tra le somme stanziate ed i costi effettivi degli interventi gestiti attraverso finanziamenti diretti dei Comuni, restano nella disponibilità degli stessi Comuni per il finanziamento di ulteriori interventi di ricostruzione privata, previa comunicazione al Ministero dell'Economia e delle Finanze e con apposita risultanza dal monitoraggio della ricostruzione privata prevista dalla vigente normativa.</w:t>
            </w:r>
          </w:p>
          <w:p w:rsidR="001173BA" w:rsidRPr="009326F2" w:rsidRDefault="001173BA" w:rsidP="009C5976">
            <w:pPr>
              <w:jc w:val="both"/>
              <w:rPr>
                <w:rFonts w:ascii="Times New Roman" w:hAnsi="Times New Roman"/>
              </w:rPr>
            </w:pPr>
          </w:p>
        </w:tc>
      </w:tr>
      <w:tr w:rsidR="001173BA" w:rsidRPr="009326F2" w:rsidTr="001173BA">
        <w:tc>
          <w:tcPr>
            <w:tcW w:w="13749" w:type="dxa"/>
          </w:tcPr>
          <w:p w:rsidR="001173BA" w:rsidRPr="009326F2" w:rsidRDefault="001173BA" w:rsidP="009C5976">
            <w:pPr>
              <w:pStyle w:val="Testonormale"/>
              <w:jc w:val="both"/>
              <w:rPr>
                <w:rFonts w:ascii="Times New Roman" w:hAnsi="Times New Roman" w:cs="Times New Roman"/>
                <w:sz w:val="22"/>
                <w:szCs w:val="22"/>
              </w:rPr>
            </w:pPr>
            <w:r w:rsidRPr="009326F2">
              <w:rPr>
                <w:rFonts w:ascii="Times New Roman" w:hAnsi="Times New Roman" w:cs="Times New Roman"/>
                <w:sz w:val="22"/>
                <w:szCs w:val="22"/>
              </w:rPr>
              <w:t>445. Al fine di completare le attività finalizzate alla fase di ricostruzione del tessuto urbane, sociale e occupazionale della città dell'Aquila a seguito del sisma dell'aprile 2009, per il solo anno 2015, il Comune dell’Aquila, nel limite di spesa di 1,7 milioni di euro, e i Comuni del cratere sismico, nel limite di spesa di 0,5 milioni di euro, sono autorizzati a valere sulle economie accertate dal Titolare dell'Ufficio Speciale della città dell’Aquila nell'ambito delle risorse di cui all'OPCM n. 4013 del 23 marzo 2012, a prorogare o rinnovare entro e non oltre i1 31 dicembre 2015 i contratti, stipulati sulla base della normative emergenziale, all'interno dei limiti di spesa come sopra definiti, anche in deroga alle vigenti normative in materia di vincoli alle assunzioni a tempo determinato presso le amministrazioni pubbliche, di cui al decreto legislativo 6 settembre 2001, n. 368, al decreto-legge 31 maggio 2010, n. 78, convertito, con modificazioni, della legge 30 luglio 2010, n. 122, al testo unico di cui al decreto legislativo 18 agosto 2000, n. 267, e al decreto legislativo 30 marzo 2001, m 165, anche con riferimento all'articolo 19 di quest’ultimo decreto, e di spesa del personale di cui alla legge 27 dicembre 2006, n. 296, e al decreto-legge 25 giugno 2008, n. 112, convertito, con modificazioni, della legge 6 agosto 2008, n. 133.</w:t>
            </w:r>
          </w:p>
          <w:p w:rsidR="001173BA" w:rsidRPr="009326F2" w:rsidRDefault="001173BA" w:rsidP="009C5976">
            <w:pPr>
              <w:jc w:val="both"/>
              <w:rPr>
                <w:rFonts w:ascii="Times New Roman" w:hAnsi="Times New Roman"/>
              </w:rPr>
            </w:pPr>
          </w:p>
        </w:tc>
      </w:tr>
      <w:tr w:rsidR="001173BA" w:rsidRPr="009326F2" w:rsidTr="001173BA">
        <w:tc>
          <w:tcPr>
            <w:tcW w:w="13749" w:type="dxa"/>
          </w:tcPr>
          <w:p w:rsidR="001173BA" w:rsidRPr="009326F2" w:rsidRDefault="001173BA" w:rsidP="009C5976">
            <w:pPr>
              <w:pStyle w:val="Testonormale"/>
              <w:jc w:val="both"/>
              <w:rPr>
                <w:rFonts w:ascii="Times New Roman" w:hAnsi="Times New Roman" w:cs="Times New Roman"/>
                <w:sz w:val="22"/>
                <w:szCs w:val="22"/>
              </w:rPr>
            </w:pPr>
            <w:r w:rsidRPr="009326F2">
              <w:rPr>
                <w:rFonts w:ascii="Times New Roman" w:hAnsi="Times New Roman" w:cs="Times New Roman"/>
                <w:sz w:val="22"/>
                <w:szCs w:val="22"/>
              </w:rPr>
              <w:t xml:space="preserve">446. Al fine di concorrere ad assicurare la stabilità dell'equilibrio finanziario nel comune dell'Aquila, negli altri comuni del cratere di cui ai decreti del Commissario delegato n. 3 del 16 aprile 2009 e n. 11 del 17 luglio 2009, pubblicati rispettivamente nella Gazzetta ufficiale n. 89 del 17 aprile 2009 e n. </w:t>
            </w:r>
            <w:r w:rsidRPr="009326F2">
              <w:rPr>
                <w:rFonts w:ascii="Times New Roman" w:hAnsi="Times New Roman" w:cs="Times New Roman"/>
                <w:sz w:val="22"/>
                <w:szCs w:val="22"/>
              </w:rPr>
              <w:lastRenderedPageBreak/>
              <w:t>173 del 28 luglio 2009, e nella provincia dell'Aquila, è assegnato un contributo straordinario per l'anno 2015, sulla base dei maggiori costi sostenuti o delle minori entrate conseguite derivanti dalla situazione emergenziale, nel limite di 17 milioni di euro in favore del comune dell'Aquila, di 2,5 milioni di euro a beneficio degli altri comuni del cratere e di 1,5 milioni di euro in favore della provincia dell'Aquila”.</w:t>
            </w:r>
          </w:p>
        </w:tc>
      </w:tr>
      <w:tr w:rsidR="001173BA" w:rsidRPr="009326F2" w:rsidTr="001173BA">
        <w:tc>
          <w:tcPr>
            <w:tcW w:w="13749" w:type="dxa"/>
          </w:tcPr>
          <w:p w:rsidR="001173BA" w:rsidRPr="009326F2" w:rsidRDefault="001173BA" w:rsidP="009C5976">
            <w:pPr>
              <w:pStyle w:val="Testonormale"/>
              <w:jc w:val="both"/>
              <w:rPr>
                <w:rFonts w:ascii="Times New Roman" w:hAnsi="Times New Roman" w:cs="Times New Roman"/>
                <w:sz w:val="22"/>
                <w:szCs w:val="22"/>
              </w:rPr>
            </w:pPr>
            <w:r w:rsidRPr="009326F2">
              <w:rPr>
                <w:rFonts w:ascii="Times New Roman" w:hAnsi="Times New Roman" w:cs="Times New Roman"/>
                <w:sz w:val="22"/>
                <w:szCs w:val="22"/>
              </w:rPr>
              <w:lastRenderedPageBreak/>
              <w:t>447. Alla copertura degli oneri di cui al comma 446, pari a 21 milioni di euro per l’anno 2015, si provvede mediante corrispondente riduzione dell'autorizzazione di spesa di cui all'articolo 10, comma 5, del decreto-legge 29 novembre 2004, n. 282, convertito, con modificazioni, dalla legge 27 dicembre 2004, n. 307.</w:t>
            </w:r>
          </w:p>
        </w:tc>
      </w:tr>
      <w:tr w:rsidR="001173BA" w:rsidRPr="009326F2" w:rsidTr="001173BA">
        <w:tc>
          <w:tcPr>
            <w:tcW w:w="13749" w:type="dxa"/>
          </w:tcPr>
          <w:p w:rsidR="001173BA" w:rsidRPr="009326F2" w:rsidRDefault="001173BA" w:rsidP="009C5976">
            <w:pPr>
              <w:pStyle w:val="Testonormale"/>
              <w:jc w:val="both"/>
              <w:rPr>
                <w:rFonts w:ascii="Times New Roman" w:hAnsi="Times New Roman" w:cs="Times New Roman"/>
                <w:sz w:val="22"/>
                <w:szCs w:val="22"/>
              </w:rPr>
            </w:pPr>
            <w:r w:rsidRPr="009326F2">
              <w:rPr>
                <w:rFonts w:ascii="Times New Roman" w:hAnsi="Times New Roman" w:cs="Times New Roman"/>
                <w:sz w:val="22"/>
                <w:szCs w:val="22"/>
              </w:rPr>
              <w:t>448. I fabbricati, ubicati nelle zone colpite dal sisma del 6 aprile 2009, purchè distrutti od oggetto di ordinanze sindacali di sgombero in quanto inagibili totalmente o parzialmente, sono esenti, dal 2015, dall'applicazione della Tasi di ad all'articolo 1, commi 639 e seguenti, della legge 27 dicembre 2013, n. 147, e successive modificazioni, fino alla definitiva ricostruzione e all’agibilità dei fabbricati stessi.</w:t>
            </w:r>
          </w:p>
          <w:p w:rsidR="001173BA" w:rsidRPr="009326F2" w:rsidRDefault="001173BA" w:rsidP="009C5976">
            <w:pPr>
              <w:jc w:val="both"/>
              <w:rPr>
                <w:rFonts w:ascii="Times New Roman" w:hAnsi="Times New Roman"/>
              </w:rPr>
            </w:pPr>
          </w:p>
        </w:tc>
      </w:tr>
      <w:tr w:rsidR="001173BA" w:rsidRPr="009326F2" w:rsidTr="001173BA">
        <w:tc>
          <w:tcPr>
            <w:tcW w:w="13749" w:type="dxa"/>
          </w:tcPr>
          <w:p w:rsidR="001173BA" w:rsidRPr="009326F2" w:rsidRDefault="001173BA" w:rsidP="009C5976">
            <w:pPr>
              <w:pStyle w:val="Testonormale"/>
              <w:jc w:val="both"/>
              <w:rPr>
                <w:rFonts w:ascii="Times New Roman" w:hAnsi="Times New Roman" w:cs="Times New Roman"/>
                <w:sz w:val="22"/>
                <w:szCs w:val="22"/>
              </w:rPr>
            </w:pPr>
            <w:r w:rsidRPr="009326F2">
              <w:rPr>
                <w:rFonts w:ascii="Times New Roman" w:hAnsi="Times New Roman" w:cs="Times New Roman"/>
                <w:sz w:val="22"/>
                <w:szCs w:val="22"/>
              </w:rPr>
              <w:t>449. Alla copertura degli oneri di cui al comma 448, pari a 0,5 milioni di euro a decorrere dall'anno 2015, si provvede mediante corrispondente riduzione dell'autorizzazione di spesa di cui all'articolo 10, comma 5, del decreto-legge 29 novembre 2004, n. 282, convertito, con modificazioni, dalla legge 27 dicembre 2004, n. 307.".</w:t>
            </w:r>
          </w:p>
          <w:p w:rsidR="001173BA" w:rsidRPr="009326F2" w:rsidRDefault="001173BA" w:rsidP="009C5976">
            <w:pPr>
              <w:jc w:val="both"/>
              <w:rPr>
                <w:rFonts w:ascii="Times New Roman" w:hAnsi="Times New Roman"/>
              </w:rPr>
            </w:pP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450. Al fine di promuovere la razionalizzazione e il contenimento della spesa degli enti locali attraverso processi di aggregazione e di gestione associata:</w:t>
            </w:r>
          </w:p>
          <w:p w:rsidR="001173BA" w:rsidRPr="009326F2" w:rsidRDefault="001173BA" w:rsidP="009C5976">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ai comuni istituiti a seguito di fusione che abbiano un rapporto tra spesa di personale e spesa corrente inferiore al 30 per cento, fermi restando il divieto di superamento della somma delle spese di personale sostenute dai singoli enti nell'anno precedente alla fusione e il rispetto del limite di spesa complessivo definito a legislazione vigente e comunque nella salvaguardia degli equilibri di bilancio, non si applicano, nei primi cinque anni dalla fusione, specifici vincoli e limitazioni relativi alle facoltà assunzionali e ai rapporti di lavoro a tempo determinato;</w:t>
            </w:r>
          </w:p>
          <w:p w:rsidR="001173BA" w:rsidRPr="009326F2" w:rsidRDefault="001173BA" w:rsidP="009C5976">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dopo il comma 31-</w:t>
            </w:r>
            <w:r w:rsidRPr="009326F2">
              <w:rPr>
                <w:rFonts w:ascii="Times New Roman" w:hAnsi="Times New Roman"/>
                <w:i/>
              </w:rPr>
              <w:t>quater</w:t>
            </w:r>
            <w:r w:rsidRPr="009326F2">
              <w:rPr>
                <w:rFonts w:ascii="Times New Roman" w:hAnsi="Times New Roman"/>
              </w:rPr>
              <w:t xml:space="preserve"> dell'articolo 14 del decreto-legge 31 maggio 2010, n. 78, convertito, con modificazioni, dalla legge 30 luglio 2010, n. 122, è inserito il seguente:</w:t>
            </w:r>
          </w:p>
          <w:p w:rsidR="001173BA" w:rsidRPr="009326F2" w:rsidRDefault="001173BA" w:rsidP="009C5976">
            <w:pPr>
              <w:jc w:val="both"/>
              <w:rPr>
                <w:rFonts w:ascii="Times New Roman" w:hAnsi="Times New Roman"/>
              </w:rPr>
            </w:pPr>
            <w:r w:rsidRPr="009326F2">
              <w:rPr>
                <w:rFonts w:ascii="Times New Roman" w:hAnsi="Times New Roman"/>
              </w:rPr>
              <w:t>«31-</w:t>
            </w:r>
            <w:r w:rsidRPr="009326F2">
              <w:rPr>
                <w:rFonts w:ascii="Times New Roman" w:hAnsi="Times New Roman"/>
                <w:i/>
              </w:rPr>
              <w:t>quinquies</w:t>
            </w:r>
            <w:r w:rsidRPr="009326F2">
              <w:rPr>
                <w:rFonts w:ascii="Times New Roman" w:hAnsi="Times New Roman"/>
              </w:rPr>
              <w:t>. Nell'ambito dei processi associativi di cui ai commi 28 e seguenti, le spese di personale e le facoltà assunzionali sono considerate in maniera cumulata fra gli enti coinvolti, garantendo forme di compensazione fra gli stessi, fermi restando i vincoli previsti dalle vigenti disposizioni e l'invarianza della spesa complessivamente considerata»;</w:t>
            </w:r>
          </w:p>
          <w:p w:rsidR="001173BA" w:rsidRPr="009326F2" w:rsidRDefault="001173BA" w:rsidP="009C5976">
            <w:pPr>
              <w:jc w:val="both"/>
              <w:rPr>
                <w:rFonts w:ascii="Times New Roman" w:hAnsi="Times New Roman"/>
              </w:rPr>
            </w:pPr>
            <w:r w:rsidRPr="009326F2">
              <w:rPr>
                <w:rFonts w:ascii="Times New Roman" w:hAnsi="Times New Roman"/>
                <w:i/>
              </w:rPr>
              <w:t>c)</w:t>
            </w:r>
            <w:r w:rsidRPr="009326F2">
              <w:rPr>
                <w:rFonts w:ascii="Times New Roman" w:hAnsi="Times New Roman"/>
              </w:rPr>
              <w:t xml:space="preserve"> il contributo di 5 milioni di euro previsto dall'articolo 2, comma 1, del decreto-legge 15 ottobre 2013, n. 120, convertito, con modificazioni, dalla legge 13 dicembre 2013, n. 137, ad incremento del contributo spettante ai comuni ai sensi dell'articolo 53, comma 10, della legge 23 dicembre 2000, n. 388, e successive modificazioni, deve intendersi attribuito alle unioni di comuni per l'esercizio associato delle funzioni.</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451. All'articolo 47 del decreto-legge 24 aprile 2014, n. 66, convertito, con modificazioni, dalla legge 23 giugno 2014, n. 89, e successive modificazioni, sono apportate le seguenti modificazioni:</w:t>
            </w:r>
          </w:p>
          <w:p w:rsidR="001173BA" w:rsidRPr="009326F2" w:rsidRDefault="001173BA" w:rsidP="009C5976">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al comma 1, le parole: «e 2017» sono sostituite dalle seguenti: «, 2017 e 2018»;</w:t>
            </w:r>
          </w:p>
          <w:p w:rsidR="001173BA" w:rsidRPr="009326F2" w:rsidRDefault="001173BA" w:rsidP="009C5976">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ai commi 2, 8 e 9, le parole: «al 2017» sono sostituite, ovunque ricorrono, dalle seguenti: «al 2018».</w:t>
            </w:r>
          </w:p>
        </w:tc>
      </w:tr>
      <w:tr w:rsidR="001173BA" w:rsidRPr="009326F2" w:rsidTr="001173BA">
        <w:tc>
          <w:tcPr>
            <w:tcW w:w="13749" w:type="dxa"/>
          </w:tcPr>
          <w:p w:rsidR="001173BA" w:rsidRPr="009326F2" w:rsidRDefault="001173BA" w:rsidP="009C5976">
            <w:pPr>
              <w:autoSpaceDE w:val="0"/>
              <w:autoSpaceDN w:val="0"/>
              <w:adjustRightInd w:val="0"/>
              <w:jc w:val="both"/>
              <w:rPr>
                <w:rFonts w:ascii="Times New Roman" w:hAnsi="Times New Roman"/>
                <w:lang w:eastAsia="it-IT"/>
              </w:rPr>
            </w:pPr>
            <w:r w:rsidRPr="009326F2">
              <w:rPr>
                <w:rFonts w:ascii="Times New Roman" w:hAnsi="Times New Roman"/>
                <w:lang w:eastAsia="it-IT"/>
              </w:rPr>
              <w:t>452. In considerazione dell’eccezionale situazione di squilibrio finanziario della regione Piemonte, che non ha consentito di attingere a tutte le risorse dell’anticipazione di liquidità assegnate alla regione, al fine di evitare il ritardo dei pagamenti dei debiti pregressi, con decreto del Presidente del Consiglio dei ministri, il presidente della regione Piemonte è nominato, senza maggiori oneri a carico della finanza pubblica, Commissario straordinario del Governo per il tempestivo pagamento dei debiti pregressi della regione.</w:t>
            </w:r>
          </w:p>
        </w:tc>
      </w:tr>
      <w:tr w:rsidR="001173BA" w:rsidRPr="009326F2" w:rsidTr="001173BA">
        <w:tc>
          <w:tcPr>
            <w:tcW w:w="13749" w:type="dxa"/>
          </w:tcPr>
          <w:p w:rsidR="001173BA" w:rsidRPr="009326F2" w:rsidRDefault="001173BA" w:rsidP="009C5976">
            <w:pPr>
              <w:autoSpaceDE w:val="0"/>
              <w:autoSpaceDN w:val="0"/>
              <w:adjustRightInd w:val="0"/>
              <w:jc w:val="both"/>
              <w:rPr>
                <w:rFonts w:ascii="Times New Roman" w:hAnsi="Times New Roman"/>
                <w:lang w:eastAsia="it-IT"/>
              </w:rPr>
            </w:pPr>
            <w:r w:rsidRPr="009326F2">
              <w:rPr>
                <w:rFonts w:ascii="Times New Roman" w:hAnsi="Times New Roman"/>
                <w:lang w:eastAsia="it-IT"/>
              </w:rPr>
              <w:lastRenderedPageBreak/>
              <w:t>453. E` autorizzata l’apertura di un’apposita contabilità speciale.</w:t>
            </w:r>
          </w:p>
        </w:tc>
      </w:tr>
      <w:tr w:rsidR="001173BA" w:rsidRPr="009326F2" w:rsidTr="001173BA">
        <w:tc>
          <w:tcPr>
            <w:tcW w:w="13749" w:type="dxa"/>
          </w:tcPr>
          <w:p w:rsidR="001173BA" w:rsidRPr="009326F2" w:rsidRDefault="001173BA" w:rsidP="009C5976">
            <w:pPr>
              <w:autoSpaceDE w:val="0"/>
              <w:autoSpaceDN w:val="0"/>
              <w:adjustRightInd w:val="0"/>
              <w:jc w:val="both"/>
              <w:rPr>
                <w:rFonts w:ascii="Times New Roman" w:hAnsi="Times New Roman"/>
                <w:lang w:eastAsia="it-IT"/>
              </w:rPr>
            </w:pPr>
            <w:r w:rsidRPr="009326F2">
              <w:rPr>
                <w:rFonts w:ascii="Times New Roman" w:hAnsi="Times New Roman"/>
                <w:lang w:eastAsia="it-IT"/>
              </w:rPr>
              <w:t>454. La gestione commissariale della regione Piemonte di cui al comma 452</w:t>
            </w:r>
            <w:r w:rsidRPr="009326F2">
              <w:rPr>
                <w:rFonts w:ascii="Times New Roman" w:hAnsi="Times New Roman"/>
                <w:b/>
                <w:lang w:eastAsia="it-IT"/>
              </w:rPr>
              <w:t xml:space="preserve"> </w:t>
            </w:r>
            <w:r w:rsidRPr="009326F2">
              <w:rPr>
                <w:rFonts w:ascii="Times New Roman" w:hAnsi="Times New Roman"/>
                <w:lang w:eastAsia="it-IT"/>
              </w:rPr>
              <w:t>del presente articolo</w:t>
            </w:r>
            <w:r w:rsidRPr="009326F2">
              <w:rPr>
                <w:rFonts w:ascii="Times New Roman" w:hAnsi="Times New Roman"/>
                <w:b/>
                <w:lang w:eastAsia="it-IT"/>
              </w:rPr>
              <w:t xml:space="preserve"> </w:t>
            </w:r>
            <w:r w:rsidRPr="009326F2">
              <w:rPr>
                <w:rFonts w:ascii="Times New Roman" w:hAnsi="Times New Roman"/>
                <w:lang w:eastAsia="it-IT"/>
              </w:rPr>
              <w:t>assume, con bilancio separato rispetto a quello della regione:</w:t>
            </w:r>
          </w:p>
          <w:p w:rsidR="001173BA" w:rsidRPr="009326F2" w:rsidRDefault="001173BA" w:rsidP="009C5976">
            <w:pPr>
              <w:autoSpaceDE w:val="0"/>
              <w:autoSpaceDN w:val="0"/>
              <w:adjustRightInd w:val="0"/>
              <w:jc w:val="both"/>
              <w:rPr>
                <w:rFonts w:ascii="Times New Roman" w:hAnsi="Times New Roman"/>
                <w:lang w:eastAsia="it-IT"/>
              </w:rPr>
            </w:pPr>
            <w:r w:rsidRPr="009326F2">
              <w:rPr>
                <w:rFonts w:ascii="Times New Roman" w:hAnsi="Times New Roman"/>
                <w:i/>
                <w:lang w:eastAsia="it-IT"/>
              </w:rPr>
              <w:t>a)</w:t>
            </w:r>
            <w:r w:rsidRPr="009326F2">
              <w:rPr>
                <w:rFonts w:ascii="Times New Roman" w:hAnsi="Times New Roman"/>
                <w:lang w:eastAsia="it-IT"/>
              </w:rPr>
              <w:t xml:space="preserve"> i debiti commerciali certi, liquidi ed esigibili al 31 dicembre 2013 della regione, compresi i residui perenti non reiscritti in bilancio, per un importo non superiore a quello delle risorse assegnate alla regione Piemonte a valere sul Fondo per assicurare la liquidita` per pagamenti dei debiti certi, liquidi ed esigibili di cui agli articoli 2 e 3 del decreto-legge 8 aprile 2013, n. 35, convertito, con modificazioni, dalla legge 6 giugno 2013, n. 64, e successive modificazioni, destinati ad essere pagati a valere sulle risorse ancora non erogate previste, distintamente per la parte sanitaria e per quella non sanitaria, delle predette anticipazioni;</w:t>
            </w:r>
          </w:p>
          <w:p w:rsidR="001173BA" w:rsidRPr="009326F2" w:rsidRDefault="001173BA" w:rsidP="009C5976">
            <w:pPr>
              <w:autoSpaceDE w:val="0"/>
              <w:autoSpaceDN w:val="0"/>
              <w:adjustRightInd w:val="0"/>
              <w:jc w:val="both"/>
              <w:rPr>
                <w:rFonts w:ascii="Times New Roman" w:hAnsi="Times New Roman"/>
                <w:lang w:eastAsia="it-IT"/>
              </w:rPr>
            </w:pPr>
            <w:r w:rsidRPr="009326F2">
              <w:rPr>
                <w:rFonts w:ascii="Times New Roman" w:hAnsi="Times New Roman"/>
                <w:i/>
                <w:lang w:eastAsia="it-IT"/>
              </w:rPr>
              <w:t>b)</w:t>
            </w:r>
            <w:r w:rsidRPr="009326F2">
              <w:rPr>
                <w:rFonts w:ascii="Times New Roman" w:hAnsi="Times New Roman"/>
                <w:lang w:eastAsia="it-IT"/>
              </w:rPr>
              <w:t xml:space="preserve"> il debito contratto dalla regione Piemonte per le anticipazioni di liquidita` gia` contratte ai sensi del richiamato articolo 2 del decreto-legge n. 35 del 2013. La medesima gestione commissariale puo` assumere, con il bilancio separato rispetto a quello della regione, anche il debito contratto dalla regione Piemonte per le anticipazioni di liquidità già contratte ai sensi del richiamato articolo 3 del decreto-legge n. 35 del 2013. </w:t>
            </w:r>
          </w:p>
        </w:tc>
      </w:tr>
      <w:tr w:rsidR="001173BA" w:rsidRPr="009326F2" w:rsidTr="001173BA">
        <w:tc>
          <w:tcPr>
            <w:tcW w:w="13749" w:type="dxa"/>
          </w:tcPr>
          <w:p w:rsidR="001173BA" w:rsidRPr="009326F2" w:rsidRDefault="001173BA" w:rsidP="0039723C">
            <w:pPr>
              <w:autoSpaceDE w:val="0"/>
              <w:autoSpaceDN w:val="0"/>
              <w:adjustRightInd w:val="0"/>
              <w:jc w:val="both"/>
              <w:rPr>
                <w:rFonts w:ascii="Times New Roman" w:hAnsi="Times New Roman"/>
                <w:lang w:eastAsia="it-IT"/>
              </w:rPr>
            </w:pPr>
            <w:r w:rsidRPr="009326F2">
              <w:rPr>
                <w:rFonts w:ascii="Times New Roman" w:hAnsi="Times New Roman"/>
                <w:lang w:eastAsia="it-IT"/>
              </w:rPr>
              <w:t>455. Al fine di consentire il tempestivo pagamento dei debiti pregressi posti a carico della gestione commissariale, il Commissario straordinario del Governo di cui al comma 452 del presente articolo e` autorizzato a contrarre le anticipazioni di liquidita` assegnate alla regione non ancora erogate, con ammortamento a carico della gestione commissariale, nel rispetto di tutte le condizioni previste dagli articoli 2 e 3 del decreto-legge 8 aprile 2013, n. 35, convertito, con modificazioni, dalla legge 6 giugno 2013, n. 64, e successive modificazioni.</w:t>
            </w:r>
          </w:p>
        </w:tc>
      </w:tr>
      <w:tr w:rsidR="001173BA" w:rsidRPr="009326F2" w:rsidTr="001173BA">
        <w:tc>
          <w:tcPr>
            <w:tcW w:w="13749" w:type="dxa"/>
          </w:tcPr>
          <w:p w:rsidR="001173BA" w:rsidRPr="009326F2" w:rsidRDefault="001173BA" w:rsidP="0039723C">
            <w:pPr>
              <w:autoSpaceDE w:val="0"/>
              <w:autoSpaceDN w:val="0"/>
              <w:adjustRightInd w:val="0"/>
              <w:jc w:val="both"/>
              <w:rPr>
                <w:rFonts w:ascii="Times New Roman" w:hAnsi="Times New Roman"/>
                <w:lang w:eastAsia="it-IT"/>
              </w:rPr>
            </w:pPr>
            <w:r w:rsidRPr="009326F2">
              <w:rPr>
                <w:rFonts w:ascii="Times New Roman" w:hAnsi="Times New Roman"/>
                <w:lang w:eastAsia="it-IT"/>
              </w:rPr>
              <w:t>456. In considerazione degli effetti positivi sul proprio disavanzo, derivante dal trasferimento dei debiti di cui al comma 452</w:t>
            </w:r>
            <w:r w:rsidRPr="009326F2">
              <w:rPr>
                <w:rFonts w:ascii="Times New Roman" w:hAnsi="Times New Roman"/>
                <w:b/>
                <w:i/>
                <w:lang w:eastAsia="it-IT"/>
              </w:rPr>
              <w:t xml:space="preserve"> </w:t>
            </w:r>
            <w:r w:rsidRPr="009326F2">
              <w:rPr>
                <w:rFonts w:ascii="Times New Roman" w:hAnsi="Times New Roman"/>
                <w:lang w:eastAsia="it-IT"/>
              </w:rPr>
              <w:t>del presente articolo, nel titolo primo della spesa del bilancio della regione Piemonte e` costituito un fondo, allocato su un apposito capitolo di spesa del bilancio gestionale, con una dotazione annua di 56milioni di euro per l’anno 2015 e di 126 milioni di euro a decorrere dall’anno 2016 e fino all’esercizio 2045 per il concorso agli oneri assunti dalla gestione commissariale. In caso di acquisizione anche del debito contratto dalla regione Piemonte per le anticipazioni di liquidita` gia` contratte ai sensi del citato articolo 3 del decreto- legge n. 35 del 2013, il suddetto fondo e` incrementato di 95 milioni di euro per l’anno 2015 e di 96,5 milioni di euro a decorrere dall’anno 2016 e fino all’esercizio 2045. Per fare fronte a tale onere il Commissario straordinario del Governo di cui al comma 161-</w:t>
            </w:r>
            <w:r w:rsidRPr="009326F2">
              <w:rPr>
                <w:rFonts w:ascii="Times New Roman" w:hAnsi="Times New Roman"/>
                <w:i/>
                <w:lang w:eastAsia="it-IT"/>
              </w:rPr>
              <w:t>bis</w:t>
            </w:r>
            <w:r w:rsidRPr="009326F2">
              <w:rPr>
                <w:rFonts w:ascii="Times New Roman" w:hAnsi="Times New Roman"/>
                <w:lang w:eastAsia="it-IT"/>
              </w:rPr>
              <w:t xml:space="preserve"> del presente articolo provvede alle necessarie variazioni in aumento delle aliquote fiscali.</w:t>
            </w:r>
          </w:p>
        </w:tc>
      </w:tr>
      <w:tr w:rsidR="001173BA" w:rsidRPr="009326F2" w:rsidTr="001173BA">
        <w:tc>
          <w:tcPr>
            <w:tcW w:w="13749" w:type="dxa"/>
          </w:tcPr>
          <w:p w:rsidR="001173BA" w:rsidRPr="009326F2" w:rsidRDefault="001173BA" w:rsidP="009C5976">
            <w:pPr>
              <w:autoSpaceDE w:val="0"/>
              <w:autoSpaceDN w:val="0"/>
              <w:adjustRightInd w:val="0"/>
              <w:jc w:val="both"/>
              <w:rPr>
                <w:rFonts w:ascii="Times New Roman" w:hAnsi="Times New Roman"/>
                <w:lang w:eastAsia="it-IT"/>
              </w:rPr>
            </w:pPr>
            <w:r w:rsidRPr="009326F2">
              <w:rPr>
                <w:rFonts w:ascii="Times New Roman" w:hAnsi="Times New Roman"/>
                <w:lang w:eastAsia="it-IT"/>
              </w:rPr>
              <w:t>457. Il Commissario straordinario del Governo di cui al comma 452 trasmette al Governo la rendicontazione della gestione trimestralmente e al termine della medesima. Lo stesso Commissario invia al Ministero dell’economia e delle finanze la comunicazione dei flussi di pagamento previsti per ogni trimestre successivo al periodo in corso.</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lang w:eastAsia="it-IT"/>
              </w:rPr>
              <w:t xml:space="preserve">458. La gestione commissariale di cui al comma 452 termina quando risultino pagati tutti i debiti posti a suo carico ai sensi della lettera </w:t>
            </w:r>
            <w:r w:rsidRPr="009326F2">
              <w:rPr>
                <w:rFonts w:ascii="Times New Roman" w:hAnsi="Times New Roman"/>
                <w:i/>
                <w:lang w:eastAsia="it-IT"/>
              </w:rPr>
              <w:t>a)</w:t>
            </w:r>
            <w:r w:rsidRPr="009326F2">
              <w:rPr>
                <w:rFonts w:ascii="Times New Roman" w:hAnsi="Times New Roman"/>
                <w:lang w:eastAsia="it-IT"/>
              </w:rPr>
              <w:t xml:space="preserve"> del comma 454</w:t>
            </w:r>
            <w:r w:rsidRPr="009326F2">
              <w:rPr>
                <w:rFonts w:ascii="Times New Roman" w:hAnsi="Times New Roman"/>
                <w:b/>
                <w:i/>
                <w:lang w:eastAsia="it-IT"/>
              </w:rPr>
              <w:t xml:space="preserve"> </w:t>
            </w:r>
            <w:r w:rsidRPr="009326F2">
              <w:rPr>
                <w:rFonts w:ascii="Times New Roman" w:hAnsi="Times New Roman"/>
                <w:lang w:eastAsia="it-IT"/>
              </w:rPr>
              <w:t>del presente articolo. Alla chiusura della gestione commissariale il bilancio dello Stato subentra nei rapporti attivi nei confronti della regione Piemonte derivanti dall’applicazione del comma 456 del presente articolo, e sono consolidati i rapporti di debito e credito concernenti l’ammortamento dell’anticipazione di liquidita`. In caso di mancato versamento al bilancio dello Stato del contributo di cui al comma 456</w:t>
            </w:r>
            <w:r w:rsidRPr="009326F2">
              <w:rPr>
                <w:rFonts w:ascii="Times New Roman" w:hAnsi="Times New Roman"/>
                <w:b/>
                <w:lang w:eastAsia="it-IT"/>
              </w:rPr>
              <w:t xml:space="preserve"> </w:t>
            </w:r>
            <w:r w:rsidRPr="009326F2">
              <w:rPr>
                <w:rFonts w:ascii="Times New Roman" w:hAnsi="Times New Roman"/>
                <w:lang w:eastAsia="it-IT"/>
              </w:rPr>
              <w:t>del presente articolo, si procede, nei sessanta giorni successivi, al recupero di dette somme a valere delle giacenze della regione inadempiente depositate nei conti aperti presso la tesoreria statale.</w:t>
            </w:r>
          </w:p>
        </w:tc>
      </w:tr>
      <w:tr w:rsidR="001173BA" w:rsidRPr="009326F2" w:rsidTr="001173BA">
        <w:tc>
          <w:tcPr>
            <w:tcW w:w="13749" w:type="dxa"/>
          </w:tcPr>
          <w:p w:rsidR="001173BA" w:rsidRPr="009326F2" w:rsidRDefault="001173BA" w:rsidP="00426D17">
            <w:pPr>
              <w:ind w:left="30"/>
              <w:jc w:val="both"/>
              <w:rPr>
                <w:rFonts w:ascii="Times New Roman" w:eastAsia="Times New Roman" w:hAnsi="Times New Roman"/>
                <w:b/>
                <w:color w:val="000000"/>
                <w:lang w:eastAsia="it-IT"/>
              </w:rPr>
            </w:pPr>
            <w:r w:rsidRPr="009326F2">
              <w:rPr>
                <w:rFonts w:ascii="Times New Roman" w:eastAsia="Times New Roman" w:hAnsi="Times New Roman"/>
                <w:b/>
                <w:color w:val="000000"/>
                <w:lang w:eastAsia="it-IT"/>
              </w:rPr>
              <w:t>458-bis. All'articolo 1, comma 380-</w:t>
            </w:r>
            <w:r w:rsidRPr="009326F2">
              <w:rPr>
                <w:rFonts w:ascii="Times New Roman" w:eastAsia="Times New Roman" w:hAnsi="Times New Roman"/>
                <w:b/>
                <w:i/>
                <w:iCs/>
                <w:color w:val="000000"/>
                <w:lang w:eastAsia="it-IT"/>
              </w:rPr>
              <w:t>quater</w:t>
            </w:r>
            <w:r w:rsidRPr="009326F2">
              <w:rPr>
                <w:rFonts w:ascii="Times New Roman" w:eastAsia="Times New Roman" w:hAnsi="Times New Roman"/>
                <w:b/>
                <w:color w:val="000000"/>
                <w:lang w:eastAsia="it-IT"/>
              </w:rPr>
              <w:t>, della legge 24 dicembre 2012, n. 228, e successive modificazioni, le parole: «il 10 per cento» sono sostituite dalle seguenti: «il 20 per cento».</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 xml:space="preserve">459. L'articolo 1, commi da 448 a 466, della legge 24 dicembre 2012, n. 228, e successive modificazioni, e tutte le norme concernenti la disciplina del patto di stabilità interno cessano di avere applicazione per le regioni a statuto ordinario, con riferimento agli esercizi 2015 e successivi, ferma restando </w:t>
            </w:r>
            <w:r w:rsidRPr="009326F2">
              <w:rPr>
                <w:rFonts w:ascii="Times New Roman" w:hAnsi="Times New Roman"/>
              </w:rPr>
              <w:lastRenderedPageBreak/>
              <w:t>l'applicazione, nell'esercizio 2015, delle sanzioni nel caso di mancato rispetto del patto di stabilità interno nel 2014.</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lastRenderedPageBreak/>
              <w:t>460. Ai fini della tutela dell'unità economica della Repubblica, le regioni a statuto ordinario concorrono alla realizzazione degli obiettivi di finanza pubblica nel rispetto delle disposizioni di cui al presente articolo, che costituiscono princìpi fondamentali di coordinamento della finanza pubblica ai sensi degli articoli 117, terzo comma, e 119, secondo comma, della Costituzione.</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461. L'articolo 4 del decreto-legge 8 aprile 2013, n. 35, convertito, con modificazioni, dalla legge 6 giugno 2013, n. 64, è abrogato.</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462. Ai fini del concorso al contenimento dei saldi di finanza pubblica, le regioni a statuto ordinario devono conseguire, a decorrere dall'anno 2016 nella fase di previsione e a decorrere dal 2015 in sede di rendiconto:</w:t>
            </w:r>
          </w:p>
          <w:p w:rsidR="001173BA" w:rsidRPr="009326F2" w:rsidRDefault="001173BA" w:rsidP="009C5976">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un saldo non negativo, in termini di competenza e di cassa, tra le entrate finali e le spese finali;</w:t>
            </w:r>
          </w:p>
          <w:p w:rsidR="001173BA" w:rsidRPr="009326F2" w:rsidRDefault="001173BA" w:rsidP="009C5976">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un saldo non negativo, in termini di competenza e di cassa, tra le entrate correnti e le spese correnti, incluse le quote di capitale delle rate di ammortamento dei prestiti, come definito dall'articolo 40, comma 1, del decreto legislativo 23 giugno 2011, n. 118, escluso l'utilizzo del risultato di amministrazione di parte corrente, del fondo di cassa, il recupero del disavanzo di amministrazione e il rimborso anticipato dei prestiti. Nel 2015, per le regioni che non hanno partecipato alla sperimentazione, l'equilibrio di parte corrente è dato dalla differenza tra le entrate correnti e le spese correnti, incluse le quote di capitale delle rate di ammortamento, con l'esclusione dei rimborsi anticipati.</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463. Ai fini dell'applicazione del comma 462 del presente articolo, le entrate finali sono quelle ascrivibili ai titoli 1, 2, 3, 4 e 5 dello schema di bilancio previsto dal decreto legislativo 23 giugno 2011, n. 118, e le spese finali sono quelle ascrivibili ai titoli 1, 2 e 3 del medesimo schema di bilancio. Nel 2015, per le regioni che non hanno partecipato alla sperimentazione prevista dal decreto legislativo 23 giugno 2011, n. 118, ai fini dell'applicazione del comma 462 del presente articolo, le entrate finali sono quelle ascrivibili ai titoli 1, 2, 3 e 4 del bilancio e le spese finali sono quelle ascrivibili ai titoli 1 e 2 dello schema di bilancio adottato nel corso di tale esercizio con funzione autorizzatoria e di rendicontazione. Ai fini dei saldi di cui al comma 462 del presente articolo, rilevano:</w:t>
            </w:r>
          </w:p>
          <w:p w:rsidR="001173BA" w:rsidRPr="009326F2" w:rsidRDefault="001173BA" w:rsidP="009C5976">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in termini di cassa, l'anticipazione erogata dalla tesoreria statale nel corso dell'esercizio per il finanziamento della sanità registrata nell'apposita voce delle partite di giro, al netto delle relative regolazioni contabili imputate contabilmente al medesimo esercizio;</w:t>
            </w:r>
          </w:p>
          <w:p w:rsidR="001173BA" w:rsidRPr="009326F2" w:rsidRDefault="001173BA" w:rsidP="009C5976">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in termini di competenza, gli stanziamenti del fondo crediti di dubbia esigibilità;</w:t>
            </w:r>
          </w:p>
          <w:p w:rsidR="001173BA" w:rsidRPr="009326F2" w:rsidRDefault="001173BA" w:rsidP="009C5976">
            <w:pPr>
              <w:jc w:val="both"/>
              <w:rPr>
                <w:rFonts w:ascii="Times New Roman" w:hAnsi="Times New Roman"/>
              </w:rPr>
            </w:pPr>
            <w:r w:rsidRPr="009326F2">
              <w:rPr>
                <w:rFonts w:ascii="Times New Roman" w:hAnsi="Times New Roman"/>
                <w:i/>
              </w:rPr>
              <w:t>c)</w:t>
            </w:r>
            <w:r w:rsidRPr="009326F2">
              <w:rPr>
                <w:rFonts w:ascii="Times New Roman" w:hAnsi="Times New Roman"/>
              </w:rPr>
              <w:t xml:space="preserve"> in termini di competenza, il saldo tra il fondo pluriennale di entrata e di spesa, escluso l'esercizio 2015, per il quale si fa riferimento al comma 464;</w:t>
            </w:r>
          </w:p>
          <w:p w:rsidR="001173BA" w:rsidRPr="009326F2" w:rsidRDefault="001173BA" w:rsidP="009C5976">
            <w:pPr>
              <w:jc w:val="both"/>
              <w:rPr>
                <w:rFonts w:ascii="Times New Roman" w:hAnsi="Times New Roman"/>
              </w:rPr>
            </w:pPr>
            <w:r w:rsidRPr="009326F2">
              <w:rPr>
                <w:rFonts w:ascii="Times New Roman" w:hAnsi="Times New Roman"/>
                <w:i/>
              </w:rPr>
              <w:t>d)</w:t>
            </w:r>
            <w:r w:rsidRPr="009326F2">
              <w:rPr>
                <w:rFonts w:ascii="Times New Roman" w:hAnsi="Times New Roman"/>
              </w:rPr>
              <w:t xml:space="preserve"> in termini di cassa, il saldo tra il fondo di cassa della gestione sanitaria accentrata al 1º gennaio e il medesimo fondo di cassa al 31 dicembre.</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464. Per l'anno 2015, per gli equilibri di cui al comma 462 rilevano, nel limite complessivo di 2.005 milioni di euro:</w:t>
            </w:r>
          </w:p>
          <w:p w:rsidR="001173BA" w:rsidRPr="009326F2" w:rsidRDefault="001173BA" w:rsidP="009C5976">
            <w:pPr>
              <w:jc w:val="both"/>
              <w:rPr>
                <w:rFonts w:ascii="Times New Roman" w:hAnsi="Times New Roman"/>
              </w:rPr>
            </w:pPr>
            <w:r w:rsidRPr="009326F2">
              <w:rPr>
                <w:rFonts w:ascii="Times New Roman" w:hAnsi="Times New Roman"/>
              </w:rPr>
              <w:t xml:space="preserve">1) ai fini degli equilibri di cassa, gli utilizzi del fondo di cassa al 1º gennaio 2015 </w:t>
            </w:r>
            <w:r w:rsidRPr="009326F2">
              <w:rPr>
                <w:rFonts w:ascii="Times New Roman" w:eastAsia="Times New Roman" w:hAnsi="Times New Roman"/>
                <w:color w:val="FF0000"/>
                <w:lang w:eastAsia="it-IT"/>
              </w:rPr>
              <w:t>tenendo anche conto delle entrate rivenienti dall'applicazione dell'articolo 20, commi 1 e 1-</w:t>
            </w:r>
            <w:r w:rsidRPr="009326F2">
              <w:rPr>
                <w:rFonts w:ascii="Times New Roman" w:eastAsia="Times New Roman" w:hAnsi="Times New Roman"/>
                <w:i/>
                <w:iCs/>
                <w:color w:val="FF0000"/>
                <w:lang w:eastAsia="it-IT"/>
              </w:rPr>
              <w:t>bis</w:t>
            </w:r>
            <w:r w:rsidRPr="009326F2">
              <w:rPr>
                <w:rFonts w:ascii="Times New Roman" w:eastAsia="Times New Roman" w:hAnsi="Times New Roman"/>
                <w:color w:val="FF0000"/>
                <w:lang w:eastAsia="it-IT"/>
              </w:rPr>
              <w:t>, del decreto legislativo 25 novembre 1996, n. 625</w:t>
            </w:r>
            <w:r w:rsidRPr="009326F2">
              <w:rPr>
                <w:rFonts w:ascii="Times New Roman" w:hAnsi="Times New Roman"/>
              </w:rPr>
              <w:t>;</w:t>
            </w:r>
          </w:p>
          <w:p w:rsidR="001173BA" w:rsidRPr="009326F2" w:rsidRDefault="001173BA" w:rsidP="009C5976">
            <w:pPr>
              <w:jc w:val="both"/>
              <w:rPr>
                <w:rFonts w:ascii="Times New Roman" w:hAnsi="Times New Roman"/>
              </w:rPr>
            </w:pPr>
            <w:r w:rsidRPr="009326F2">
              <w:rPr>
                <w:rFonts w:ascii="Times New Roman" w:hAnsi="Times New Roman"/>
              </w:rPr>
              <w:t>2) ai fini degli equilibri di competenza, gli utilizzi delle quote vincolate del risultato di amministrazione al 1º gennaio 2015;</w:t>
            </w:r>
          </w:p>
          <w:p w:rsidR="001173BA" w:rsidRPr="009326F2" w:rsidRDefault="001173BA" w:rsidP="009C5976">
            <w:pPr>
              <w:jc w:val="both"/>
              <w:rPr>
                <w:rFonts w:ascii="Times New Roman" w:hAnsi="Times New Roman"/>
              </w:rPr>
            </w:pPr>
            <w:r w:rsidRPr="009326F2">
              <w:rPr>
                <w:rFonts w:ascii="Times New Roman" w:hAnsi="Times New Roman"/>
              </w:rPr>
              <w:t>3) ai fini degli equilibri di competenza, il saldo tra il fondo pluriennale vincolato iscritto in entrata e in spesa;</w:t>
            </w:r>
          </w:p>
          <w:p w:rsidR="001173BA" w:rsidRPr="009326F2" w:rsidRDefault="001173BA" w:rsidP="009C5976">
            <w:pPr>
              <w:jc w:val="both"/>
              <w:rPr>
                <w:rFonts w:ascii="Times New Roman" w:hAnsi="Times New Roman"/>
              </w:rPr>
            </w:pPr>
            <w:r w:rsidRPr="009326F2">
              <w:rPr>
                <w:rFonts w:ascii="Times New Roman" w:hAnsi="Times New Roman"/>
              </w:rPr>
              <w:t>4) ai fini degli equilibri di competenza, gli utilizzi della quota libera del risultato di amministrazione accantonata per le reiscrizioni dei residui perenti;</w:t>
            </w:r>
          </w:p>
          <w:p w:rsidR="001173BA" w:rsidRPr="009326F2" w:rsidRDefault="001173BA" w:rsidP="009C5976">
            <w:pPr>
              <w:jc w:val="both"/>
              <w:rPr>
                <w:rFonts w:ascii="Times New Roman" w:hAnsi="Times New Roman"/>
              </w:rPr>
            </w:pPr>
            <w:r w:rsidRPr="009326F2">
              <w:rPr>
                <w:rFonts w:ascii="Times New Roman" w:hAnsi="Times New Roman"/>
              </w:rPr>
              <w:t>5) ai fini degli equilibri di cassa, gli incassi per accensione di prestiti riguardanti i debiti autorizzati e non contratti negli esercizi precedenti.</w:t>
            </w:r>
          </w:p>
          <w:p w:rsidR="001173BA" w:rsidRPr="009326F2" w:rsidRDefault="001173BA" w:rsidP="009C5976">
            <w:pPr>
              <w:jc w:val="both"/>
              <w:rPr>
                <w:rFonts w:ascii="Times New Roman" w:hAnsi="Times New Roman"/>
              </w:rPr>
            </w:pPr>
            <w:r w:rsidRPr="009326F2">
              <w:rPr>
                <w:rFonts w:ascii="Times New Roman" w:hAnsi="Times New Roman"/>
              </w:rPr>
              <w:t xml:space="preserve">L'importo complessivo delle voci rilevanti ai fini degli equilibri di cui al presente comma che ciascuna regione può considerare ai fini degli equilibri di cui al comma 462 è determinato dalla Conferenza permanente per i rapporti tra lo Stato, le regioni e le province autonome di Trento e di Bolzano entro il 31 gennaio 2015, nei limiti del fondo di cassa al 1º gennaio 2015, della quota vincolata del risultato di amministrazione e della quota libera del risultato di amministrazione accantonata per i residui perenti di ciascuna regione, e recepito con decreto del Ministero dell'economia e delle finanze. In caso di </w:t>
            </w:r>
            <w:r w:rsidRPr="009326F2">
              <w:rPr>
                <w:rFonts w:ascii="Times New Roman" w:hAnsi="Times New Roman"/>
              </w:rPr>
              <w:lastRenderedPageBreak/>
              <w:t>mancata deliberazione della Conferenza permanente per i rapporti tra lo Stato, le regioni e le province autonome di Trento e di Bolzano, il decreto di cui al periodo precedente è emanato entro il 28 febbraio 2015 e il riparto è determinato in proporzione sul complesso:</w:t>
            </w:r>
          </w:p>
          <w:p w:rsidR="001173BA" w:rsidRPr="009326F2" w:rsidRDefault="001173BA" w:rsidP="009C5976">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del fondo di cassa al 1º gennaio 2015 risultante dal prospetto delle disponibilità liquide trasmesso alla banca dati del Sistema informativo delle operazioni degli enti pubblici (SIOP</w:t>
            </w:r>
            <w:r w:rsidRPr="009326F2">
              <w:rPr>
                <w:rFonts w:ascii="Times New Roman" w:hAnsi="Times New Roman"/>
                <w:i/>
              </w:rPr>
              <w:t>E)</w:t>
            </w:r>
            <w:r w:rsidRPr="009326F2">
              <w:rPr>
                <w:rFonts w:ascii="Times New Roman" w:hAnsi="Times New Roman"/>
              </w:rPr>
              <w:t>;</w:t>
            </w:r>
          </w:p>
          <w:p w:rsidR="001173BA" w:rsidRPr="009326F2" w:rsidRDefault="001173BA" w:rsidP="009C5976">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della quota libera del risultato di amministrazione presunto al 31 dicembre 2014 accantonata per i residui perenti;</w:t>
            </w:r>
          </w:p>
          <w:p w:rsidR="001173BA" w:rsidRPr="009326F2" w:rsidRDefault="001173BA" w:rsidP="009C5976">
            <w:pPr>
              <w:jc w:val="both"/>
              <w:rPr>
                <w:rFonts w:ascii="Times New Roman" w:hAnsi="Times New Roman"/>
              </w:rPr>
            </w:pPr>
            <w:r w:rsidRPr="009326F2">
              <w:rPr>
                <w:rFonts w:ascii="Times New Roman" w:hAnsi="Times New Roman"/>
                <w:i/>
              </w:rPr>
              <w:t>c)</w:t>
            </w:r>
            <w:r w:rsidRPr="009326F2">
              <w:rPr>
                <w:rFonts w:ascii="Times New Roman" w:hAnsi="Times New Roman"/>
              </w:rPr>
              <w:t xml:space="preserve"> dell'utilizzo della quota vincolata del risultato di amministrazione al 31 dicembre 2014 prevista nel bilancio di previsione relativo all'esercizio 2015 di ciascuna regione.</w:t>
            </w:r>
          </w:p>
          <w:p w:rsidR="001173BA" w:rsidRPr="009326F2" w:rsidRDefault="001173BA" w:rsidP="009C5976">
            <w:pPr>
              <w:jc w:val="both"/>
              <w:rPr>
                <w:rFonts w:ascii="Times New Roman" w:hAnsi="Times New Roman"/>
              </w:rPr>
            </w:pPr>
            <w:r w:rsidRPr="009326F2">
              <w:rPr>
                <w:rFonts w:ascii="Times New Roman" w:hAnsi="Times New Roman"/>
              </w:rPr>
              <w:t xml:space="preserve">I dati di cui alla lettera </w:t>
            </w:r>
            <w:r w:rsidRPr="009326F2">
              <w:rPr>
                <w:rFonts w:ascii="Times New Roman" w:hAnsi="Times New Roman"/>
                <w:i/>
              </w:rPr>
              <w:t>a)</w:t>
            </w:r>
            <w:r w:rsidRPr="009326F2">
              <w:rPr>
                <w:rFonts w:ascii="Times New Roman" w:hAnsi="Times New Roman"/>
              </w:rPr>
              <w:t xml:space="preserve"> sono quelli rilevabili dal SIOPE alla data del 15 febbraio 2015. I dati di cui alle lettere </w:t>
            </w:r>
            <w:r w:rsidRPr="009326F2">
              <w:rPr>
                <w:rFonts w:ascii="Times New Roman" w:hAnsi="Times New Roman"/>
                <w:i/>
              </w:rPr>
              <w:t>b)</w:t>
            </w:r>
            <w:r w:rsidRPr="009326F2">
              <w:rPr>
                <w:rFonts w:ascii="Times New Roman" w:hAnsi="Times New Roman"/>
              </w:rPr>
              <w:t xml:space="preserve"> e </w:t>
            </w:r>
            <w:r w:rsidRPr="009326F2">
              <w:rPr>
                <w:rFonts w:ascii="Times New Roman" w:hAnsi="Times New Roman"/>
                <w:i/>
              </w:rPr>
              <w:t>c)</w:t>
            </w:r>
            <w:r w:rsidRPr="009326F2">
              <w:rPr>
                <w:rFonts w:ascii="Times New Roman" w:hAnsi="Times New Roman"/>
              </w:rPr>
              <w:t xml:space="preserve"> sono trasmessi al Ministero dell'economia e delle finanze -- Dipartimento della Ragioneria generale dello Stato, entro il termine perentorio del 10 febbraio 2015, attraverso il prospetto di cui all'allegato </w:t>
            </w:r>
            <w:r w:rsidRPr="009326F2">
              <w:rPr>
                <w:rFonts w:ascii="Times New Roman" w:hAnsi="Times New Roman"/>
                <w:i/>
              </w:rPr>
              <w:t>a)</w:t>
            </w:r>
            <w:r w:rsidRPr="009326F2">
              <w:rPr>
                <w:rFonts w:ascii="Times New Roman" w:hAnsi="Times New Roman"/>
              </w:rPr>
              <w:t xml:space="preserve"> dello schema del bilancio di previsione armonizzato, adottato con funzioni conoscitive in attuazione del decreto legislativo 23 giugno 2011, n. 118, aggiornato sulla base dei dati di preconsuntivo alla data del 31 gennaio 2015. Per le regioni che non trasmettono tale allegato, o per le quali non è disponibile il prospetto del SIOPE delle disponibilità liquide al 31 dicembre 2015, ai fini del riparto, gli importi di cui alle lettere </w:t>
            </w:r>
            <w:r w:rsidRPr="009326F2">
              <w:rPr>
                <w:rFonts w:ascii="Times New Roman" w:hAnsi="Times New Roman"/>
                <w:i/>
              </w:rPr>
              <w:t>a)</w:t>
            </w:r>
            <w:r w:rsidRPr="009326F2">
              <w:rPr>
                <w:rFonts w:ascii="Times New Roman" w:hAnsi="Times New Roman"/>
              </w:rPr>
              <w:t xml:space="preserve">, </w:t>
            </w:r>
            <w:r w:rsidRPr="009326F2">
              <w:rPr>
                <w:rFonts w:ascii="Times New Roman" w:hAnsi="Times New Roman"/>
                <w:i/>
              </w:rPr>
              <w:t>b)</w:t>
            </w:r>
            <w:r w:rsidRPr="009326F2">
              <w:rPr>
                <w:rFonts w:ascii="Times New Roman" w:hAnsi="Times New Roman"/>
              </w:rPr>
              <w:t xml:space="preserve"> e </w:t>
            </w:r>
            <w:r w:rsidRPr="009326F2">
              <w:rPr>
                <w:rFonts w:ascii="Times New Roman" w:hAnsi="Times New Roman"/>
                <w:i/>
              </w:rPr>
              <w:t>c)</w:t>
            </w:r>
            <w:r w:rsidRPr="009326F2">
              <w:rPr>
                <w:rFonts w:ascii="Times New Roman" w:hAnsi="Times New Roman"/>
              </w:rPr>
              <w:t xml:space="preserve"> non disponibili sono considerati di importo pari a zero.</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lastRenderedPageBreak/>
              <w:t>465. Per l'anno 2015, nei saldi individuati ai sensi del comma 462, non rilevano:</w:t>
            </w:r>
          </w:p>
          <w:p w:rsidR="001173BA" w:rsidRPr="009326F2" w:rsidRDefault="001173BA" w:rsidP="009C5976">
            <w:pPr>
              <w:jc w:val="both"/>
              <w:rPr>
                <w:rFonts w:ascii="Times New Roman" w:hAnsi="Times New Roman"/>
              </w:rPr>
            </w:pPr>
            <w:r w:rsidRPr="009326F2">
              <w:rPr>
                <w:rFonts w:ascii="Times New Roman" w:hAnsi="Times New Roman"/>
              </w:rPr>
              <w:t xml:space="preserve">1) nel saldo di cassa di cui alla lettera </w:t>
            </w:r>
            <w:r w:rsidRPr="009326F2">
              <w:rPr>
                <w:rFonts w:ascii="Times New Roman" w:hAnsi="Times New Roman"/>
                <w:i/>
              </w:rPr>
              <w:t>a)</w:t>
            </w:r>
            <w:r w:rsidRPr="009326F2">
              <w:rPr>
                <w:rFonts w:ascii="Times New Roman" w:hAnsi="Times New Roman"/>
              </w:rPr>
              <w:t xml:space="preserve"> del comma 462, per un importo complessivo di 60 milioni di euro, i pagamenti relativi a debiti in conto capitale delle regioni non estinti alla data del 31 dicembre 2013. I suddetti pagamenti devono riferirsi a debiti in conto capitale:</w:t>
            </w:r>
          </w:p>
          <w:p w:rsidR="001173BA" w:rsidRPr="009326F2" w:rsidRDefault="001173BA" w:rsidP="009C5976">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certi, liquidi ed esigibili alla data del 31 dicembre 2013;</w:t>
            </w:r>
          </w:p>
          <w:p w:rsidR="001173BA" w:rsidRPr="009326F2" w:rsidRDefault="001173BA" w:rsidP="009C5976">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per i quali sia stata emessa fattura o richiesta equivalente di pagamento entro il 31 dicembre 2013;</w:t>
            </w:r>
          </w:p>
          <w:p w:rsidR="001173BA" w:rsidRPr="009326F2" w:rsidRDefault="001173BA" w:rsidP="009C5976">
            <w:pPr>
              <w:jc w:val="both"/>
              <w:rPr>
                <w:rFonts w:ascii="Times New Roman" w:hAnsi="Times New Roman"/>
              </w:rPr>
            </w:pPr>
            <w:r w:rsidRPr="009326F2">
              <w:rPr>
                <w:rFonts w:ascii="Times New Roman" w:hAnsi="Times New Roman"/>
                <w:i/>
              </w:rPr>
              <w:t>c)</w:t>
            </w:r>
            <w:r w:rsidRPr="009326F2">
              <w:rPr>
                <w:rFonts w:ascii="Times New Roman" w:hAnsi="Times New Roman"/>
              </w:rPr>
              <w:t xml:space="preserve"> riconosciuti alla data del 31 dicembre 2013 ovvero che presentavano i requisiti per il riconoscimento di legittimità entro la medesima data. In tal caso, ai fini dei saldi di cui al comma 462, non rilevano gli impegni assunti per consentire il pagamento del debito.</w:t>
            </w:r>
          </w:p>
          <w:p w:rsidR="001173BA" w:rsidRPr="009326F2" w:rsidRDefault="001173BA" w:rsidP="009C5976">
            <w:pPr>
              <w:jc w:val="both"/>
              <w:rPr>
                <w:rFonts w:ascii="Times New Roman" w:hAnsi="Times New Roman"/>
              </w:rPr>
            </w:pPr>
            <w:r w:rsidRPr="009326F2">
              <w:rPr>
                <w:rFonts w:ascii="Times New Roman" w:hAnsi="Times New Roman"/>
              </w:rPr>
              <w:t xml:space="preserve">Con riferimento alla lettera </w:t>
            </w:r>
            <w:r w:rsidRPr="009326F2">
              <w:rPr>
                <w:rFonts w:ascii="Times New Roman" w:hAnsi="Times New Roman"/>
                <w:i/>
              </w:rPr>
              <w:t>a)</w:t>
            </w:r>
            <w:r w:rsidRPr="009326F2">
              <w:rPr>
                <w:rFonts w:ascii="Times New Roman" w:hAnsi="Times New Roman"/>
              </w:rPr>
              <w:t xml:space="preserve">, rilevano ai fini della predetta esclusione solo i debiti presenti in piattaforma elettronica per la certificazione di crediti connessi a spese ascrivibili ai codici gestionali del SIOPE da 2101 a 2138, escluse le spese concernenti la sanità. Ai fini della distribuzione dell'esclusione tra le singole regioni, le medesime comunicano al Ministero dell'economia e delle finanze, mediante il sito </w:t>
            </w:r>
            <w:r w:rsidRPr="009326F2">
              <w:rPr>
                <w:rFonts w:ascii="Times New Roman" w:hAnsi="Times New Roman"/>
                <w:i/>
              </w:rPr>
              <w:t>web</w:t>
            </w:r>
            <w:r w:rsidRPr="009326F2">
              <w:rPr>
                <w:rFonts w:ascii="Times New Roman" w:hAnsi="Times New Roman"/>
              </w:rPr>
              <w:t xml:space="preserve"> «http://certificazionecrediti.mef.gov.it» del Dipartimento della Ragioneria generale dello Stato, entro il termine perentorio del 28 febbraio 2015, gli spazi finanziari di cui necessitano per sostenere nel 2015 i pagamenti di cui al periodo precedente. Ai fini del riparto, si considerano solo le comunicazioni pervenute entro il predetto termine. Con decreto del Ministero dell'economia e delle finanze, sulla base delle predette comunicazioni, entro il 15 marzo 2015 sono individuati per ciascuna regione, su base proporzionale, gli importi dei pagamenti da escludere dal saldo di cassa di cui al comma 462;</w:t>
            </w:r>
          </w:p>
          <w:p w:rsidR="001173BA" w:rsidRPr="009326F2" w:rsidRDefault="001173BA" w:rsidP="009C5976">
            <w:pPr>
              <w:jc w:val="both"/>
              <w:rPr>
                <w:rFonts w:ascii="Times New Roman" w:hAnsi="Times New Roman"/>
              </w:rPr>
            </w:pPr>
            <w:r w:rsidRPr="009326F2">
              <w:rPr>
                <w:rFonts w:ascii="Times New Roman" w:hAnsi="Times New Roman"/>
              </w:rPr>
              <w:t>2) nei saldi di competenza e di cassa, le riscossioni dei crediti e le concessioni di crediti;</w:t>
            </w:r>
          </w:p>
          <w:p w:rsidR="001173BA" w:rsidRPr="009326F2" w:rsidRDefault="001173BA" w:rsidP="009C5976">
            <w:pPr>
              <w:jc w:val="both"/>
              <w:rPr>
                <w:rFonts w:ascii="Times New Roman" w:hAnsi="Times New Roman"/>
              </w:rPr>
            </w:pPr>
            <w:r w:rsidRPr="009326F2">
              <w:rPr>
                <w:rFonts w:ascii="Times New Roman" w:hAnsi="Times New Roman"/>
              </w:rPr>
              <w:t>3) nei saldi di competenza e di cassa, le risorse provenienti direttamente o indirettamente dall'Unione europea e le relative spese di parte corrente e in conto capitale. L'esclusione non opera per le spese connesse ai cofinanziamenti statali e regionali.</w:t>
            </w:r>
          </w:p>
        </w:tc>
      </w:tr>
      <w:tr w:rsidR="001173BA" w:rsidRPr="009326F2" w:rsidTr="001173BA">
        <w:tc>
          <w:tcPr>
            <w:tcW w:w="13749" w:type="dxa"/>
          </w:tcPr>
          <w:p w:rsidR="001173BA" w:rsidRPr="009326F2" w:rsidRDefault="001173BA" w:rsidP="009C5976">
            <w:pPr>
              <w:autoSpaceDE w:val="0"/>
              <w:autoSpaceDN w:val="0"/>
              <w:adjustRightInd w:val="0"/>
              <w:rPr>
                <w:rFonts w:ascii="Times New Roman" w:hAnsi="Times New Roman"/>
                <w:lang w:eastAsia="it-IT"/>
              </w:rPr>
            </w:pPr>
            <w:r w:rsidRPr="009326F2">
              <w:rPr>
                <w:rFonts w:ascii="Times New Roman" w:hAnsi="Times New Roman"/>
                <w:lang w:eastAsia="it-IT"/>
              </w:rPr>
              <w:t>466. All’articolo 31 della legge 12 novembre 2011, n.183, dopo il comma 14-</w:t>
            </w:r>
            <w:r w:rsidRPr="009326F2">
              <w:rPr>
                <w:rFonts w:ascii="Times New Roman" w:hAnsi="Times New Roman"/>
                <w:i/>
                <w:lang w:eastAsia="it-IT"/>
              </w:rPr>
              <w:t>ter</w:t>
            </w:r>
            <w:r w:rsidRPr="009326F2">
              <w:rPr>
                <w:rFonts w:ascii="Times New Roman" w:hAnsi="Times New Roman"/>
                <w:lang w:eastAsia="it-IT"/>
              </w:rPr>
              <w:t xml:space="preserve"> è inserito il seguente:</w:t>
            </w:r>
          </w:p>
          <w:p w:rsidR="001173BA" w:rsidRPr="009326F2" w:rsidRDefault="001173BA" w:rsidP="009C5976">
            <w:pPr>
              <w:jc w:val="both"/>
              <w:rPr>
                <w:rFonts w:ascii="Times New Roman" w:hAnsi="Times New Roman"/>
                <w:lang w:eastAsia="it-IT"/>
              </w:rPr>
            </w:pPr>
            <w:r w:rsidRPr="009326F2">
              <w:rPr>
                <w:rFonts w:ascii="Times New Roman" w:hAnsi="Times New Roman"/>
                <w:lang w:eastAsia="it-IT"/>
              </w:rPr>
              <w:t>«14-</w:t>
            </w:r>
            <w:r w:rsidRPr="009326F2">
              <w:rPr>
                <w:rFonts w:ascii="Times New Roman" w:hAnsi="Times New Roman"/>
                <w:i/>
                <w:lang w:eastAsia="it-IT"/>
              </w:rPr>
              <w:t>quater</w:t>
            </w:r>
            <w:r w:rsidRPr="009326F2">
              <w:rPr>
                <w:rFonts w:ascii="Times New Roman" w:hAnsi="Times New Roman"/>
                <w:lang w:eastAsia="it-IT"/>
              </w:rPr>
              <w:t xml:space="preserve">. Nel saldo finanziario espresso in termini di competenza mista, individuato ai sensi del comma 3, rilevante ai fini della verifica del rispetto del patto di stabilità interno, non sono considerate, nel limite massimo di 50 milioni di euro per l’anno 2015 e 50 milioni di euro per l’anno 2016, le spese sostenute dalle province e dalle città metropolitane per interventi di edilizia scolastica. Gli enti beneficiari dell’esclusione e l’importo dell’esclusione stessa sono individuati, sentita la Conferenza Stato-città ed autonomie locali, con decreto del Presidente del Consiglio dei ministri da adottare entro il 1º </w:t>
            </w:r>
            <w:r w:rsidRPr="009326F2">
              <w:rPr>
                <w:rFonts w:ascii="Times New Roman" w:hAnsi="Times New Roman"/>
                <w:lang w:eastAsia="it-IT"/>
              </w:rPr>
              <w:lastRenderedPageBreak/>
              <w:t>marzo 2015».</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lastRenderedPageBreak/>
              <w:t>467. Non si applicano le disposizioni che individuano esclusioni di entrate o di uscite dai saldi finanziari individuati ai sensi del comma 462 non previste dai commi da 459 a 482 del presente articolo, salvo quanto disposto dal comma 145, primo periodo.</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468. A decorrere dall’anno 2016, il bilancio di previsione delle regioni deve essere approvato iscrivendo le previsioni di entrata e di spesa in misura tale che sia garantito il rispetto delle regole di cui ai commi da 459 a 482 del presente articolo. A tale fine, le regioni sono tenute ad allegare al bilancio di previsione un apposito prospetto contenente le previsioni di competenza e di cassa che verificano il rispetto dei saldi di cui al comma 462.</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 xml:space="preserve">469. Per il monitoraggio degli adempimenti relativi a quanto disposto dai commi da 459 a 482 del presente articolo e per l'acquisizione di elementi informativi utili per la finanza pubblica anche relativamente alla loro situazione debitoria, le regioni trasmettono trimestralmente al Ministero dell'economia e delle finanze -- Dipartimento della Ragioneria generale dello Stato, entro trenta giorni dalla fine del periodo di riferimento, utilizzando il sistema </w:t>
            </w:r>
            <w:r w:rsidRPr="009326F2">
              <w:rPr>
                <w:rFonts w:ascii="Times New Roman" w:hAnsi="Times New Roman"/>
                <w:i/>
              </w:rPr>
              <w:t>web</w:t>
            </w:r>
            <w:r w:rsidRPr="009326F2">
              <w:rPr>
                <w:rFonts w:ascii="Times New Roman" w:hAnsi="Times New Roman"/>
              </w:rPr>
              <w:t xml:space="preserve"> appositamente previsto, le informazioni riguardanti le entrate e le spese in termini di competenza e di cassa, attraverso un prospetto e con le modalità definiti con decreto del predetto Ministero, sentita la Conferenza permanente per i rapporti tra lo Stato, le regioni e le province autonome di Trento e di Bolzano, anche al fine di evidenziare il rispetto degli equilibri di cassa della gestione sanitaria accentrata distintamente da quelli della gestione ordinaria. Con riferimento al primo trimestre, il prospetto è trasmesso entro trenta giorni dalla data di pubblicazione nella </w:t>
            </w:r>
            <w:r w:rsidRPr="009326F2">
              <w:rPr>
                <w:rFonts w:ascii="Times New Roman" w:hAnsi="Times New Roman"/>
                <w:i/>
              </w:rPr>
              <w:t>Gazzetta Ufficiale</w:t>
            </w:r>
            <w:r w:rsidRPr="009326F2">
              <w:rPr>
                <w:rFonts w:ascii="Times New Roman" w:hAnsi="Times New Roman"/>
              </w:rPr>
              <w:t xml:space="preserve"> del decreto di cui al periodo precedente.</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 xml:space="preserve">470. Ai fini della verifica del rispetto degli obiettivi di saldo, le regioni trasmettono, utilizzando il sistema </w:t>
            </w:r>
            <w:r w:rsidRPr="009326F2">
              <w:rPr>
                <w:rFonts w:ascii="Times New Roman" w:hAnsi="Times New Roman"/>
                <w:i/>
              </w:rPr>
              <w:t>web</w:t>
            </w:r>
            <w:r w:rsidRPr="009326F2">
              <w:rPr>
                <w:rFonts w:ascii="Times New Roman" w:hAnsi="Times New Roman"/>
              </w:rPr>
              <w:t xml:space="preserve"> appositamente previsto, entro il termine perentorio del 31 marzo dell'anno successivo a quello di riferimento, al Ministero dell'economia e delle finanze -- Dipartimento della Ragioneria generale dello Stato, una certificazione dei risultati conseguiti, firmata digitalmente, ai sensi dell'articolo 24 del codice dell'amministrazione digitale, di cui al decreto legislativo 7 marzo 2005, n. 82, dal rappresentante legale, dal responsabile del servizio finanziario e dall'organo di revisione economico-finanziaria, secondo un prospetto e con le modalità definiti dal decreto di cui al comma 469 del presente articolo. La trasmissione per via telematica della certificazione ha valore giuridico ai sensi dell'articolo 45, comma 1, del citato codice di cui al decreto legislativo 7 marzo 2005, n. 82, e successive modificazioni. La mancata trasmissione della certificazione entro il termine perentorio del 31 marzo costituisce inadempimento all'obbligo del pareggio di bilancio. Nel caso in cui la certificazione, sebbene in ritardo, attesti il conseguimento degli obiettivi di saldo, si applicano le sole disposizioni di cui al comma 473, lettera </w:t>
            </w:r>
            <w:r w:rsidRPr="009326F2">
              <w:rPr>
                <w:rFonts w:ascii="Times New Roman" w:hAnsi="Times New Roman"/>
                <w:i/>
              </w:rPr>
              <w:t>d)</w:t>
            </w:r>
            <w:r w:rsidRPr="009326F2">
              <w:rPr>
                <w:rFonts w:ascii="Times New Roman" w:hAnsi="Times New Roman"/>
              </w:rPr>
              <w:t>, del presente articolo.</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471. Decorsi sessanta giorni dal termine stabilito per l'approvazione del rendiconto di gestione, la regione è tenuta a inviare una nuova certificazione, a rettifica della precedente, se rileva, rispetto a quanto già certificato, un peggioramento della propria situazione rispetto agli obiettivi di saldo di cui al comma 462.</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472. Qualora dal monitoraggio trimestrale di cui al comma 469 o dall'analisi dei conti della tesoreria statale delle regioni a statuto ordinario si registrino andamenti di spesa non coerenti con gli impegni assunti con l'Unione europea, il Ministro dell'economia e delle finanze, sentita la Conferenza permanente per i rapporti tra lo Stato, le regioni e le province autonome di Trento e di Bolzano, adotta adeguate misure di contenimento della spesa e dei prelevamenti dai conti di tesoreria statale.</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473. In caso di mancato conseguimento del pareggio per uno dei saldi di cui al comma 462, la regione inadempiente, nell'anno successivo a quello dell'inadempienza:</w:t>
            </w:r>
          </w:p>
          <w:p w:rsidR="001173BA" w:rsidRPr="009326F2" w:rsidRDefault="001173BA" w:rsidP="009C5976">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è tenuta a versare all'entrata del bilancio statale, entro sessanta giorni dal termine stabilito per la trasmissione della certificazione relativa al rispetto del pareggio di bilancio, un terzo dell'importo corrispondente al maggiore degli scostamenti registrati dai saldi di cui al comma 462 rispetto all'obiettivo del pareggio e, nei due esercizi successivi, entro il 31 gennaio di ciascun anno, i restanti due terzi equiripartiti. In caso di mancato versamento si procede, nei </w:t>
            </w:r>
            <w:r w:rsidRPr="009326F2">
              <w:rPr>
                <w:rFonts w:ascii="Times New Roman" w:hAnsi="Times New Roman"/>
              </w:rPr>
              <w:lastRenderedPageBreak/>
              <w:t xml:space="preserve">sessanta giorni successivi, al recupero di detto scostamento a valere sulle giacenze depositate nei conti aperti presso la tesoreria statale. Trascorso inutilmente il termine perentorio stabilito dalla normativa vigente per la trasmissione della certificazione da parte della regione, si procede al blocco di qualsiasi prelievo dai conti della tesoreria statale sino a quando la certificazione non è acquisita. Nel caso in cui lo scostamento registrato nell'esercizio 2015 dall'obiettivo di cassa di cui al comma 462, lettera </w:t>
            </w:r>
            <w:r w:rsidRPr="009326F2">
              <w:rPr>
                <w:rFonts w:ascii="Times New Roman" w:hAnsi="Times New Roman"/>
                <w:i/>
              </w:rPr>
              <w:t>b)</w:t>
            </w:r>
            <w:r w:rsidRPr="009326F2">
              <w:rPr>
                <w:rFonts w:ascii="Times New Roman" w:hAnsi="Times New Roman"/>
              </w:rPr>
              <w:t>, rispetto all'obiettivo del pareggio, risulti maggiore dello scostamento registrato dagli altri saldi, il versamento di cui al primo periodo è effettuato solo nel 2016, fino a un importo pari al 3 per cento degli impegni correnti registrati nell'ultimo consuntivo disponibile;</w:t>
            </w:r>
          </w:p>
          <w:p w:rsidR="001173BA" w:rsidRPr="009326F2" w:rsidRDefault="001173BA" w:rsidP="009C5976">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non può impegnare spese correnti, al netto delle spese per la sanità, in misura superiore all'importo annuale minimo dei corrispondenti impegni effettuati nell'ultimo triennio;</w:t>
            </w:r>
          </w:p>
          <w:p w:rsidR="001173BA" w:rsidRPr="009326F2" w:rsidRDefault="001173BA" w:rsidP="009C5976">
            <w:pPr>
              <w:jc w:val="both"/>
              <w:rPr>
                <w:rFonts w:ascii="Times New Roman" w:hAnsi="Times New Roman"/>
              </w:rPr>
            </w:pPr>
            <w:r w:rsidRPr="009326F2">
              <w:rPr>
                <w:rFonts w:ascii="Times New Roman" w:hAnsi="Times New Roman"/>
                <w:i/>
              </w:rPr>
              <w:t>c)</w:t>
            </w:r>
            <w:r w:rsidRPr="009326F2">
              <w:rPr>
                <w:rFonts w:ascii="Times New Roman" w:hAnsi="Times New Roman"/>
              </w:rPr>
              <w:t xml:space="preserve"> non può ricorrere all'indebitamento per gli investimenti; i mutui e i prestiti obbligazionari posti in essere con istituzioni creditizie e finanziarie per il finanziamento degli investimenti devono essere corredati di apposita attestazione da cui risulti il conseguimento degli obiettivi del pareggio di bilancio per l'anno precedente. L'istituto finanziatore o l'intermediario finanziario non può procedere al finanziamento o al collocamento del prestito in assenza della predetta attestazione;</w:t>
            </w:r>
          </w:p>
          <w:p w:rsidR="001173BA" w:rsidRPr="009326F2" w:rsidRDefault="001173BA" w:rsidP="009C5976">
            <w:pPr>
              <w:jc w:val="both"/>
              <w:rPr>
                <w:rFonts w:ascii="Times New Roman" w:hAnsi="Times New Roman"/>
              </w:rPr>
            </w:pPr>
            <w:r w:rsidRPr="009326F2">
              <w:rPr>
                <w:rFonts w:ascii="Times New Roman" w:hAnsi="Times New Roman"/>
                <w:i/>
              </w:rPr>
              <w:t>d)</w:t>
            </w:r>
            <w:r w:rsidRPr="009326F2">
              <w:rPr>
                <w:rFonts w:ascii="Times New Roman" w:hAnsi="Times New Roman"/>
              </w:rPr>
              <w:t xml:space="preserve"> non può procedere ad assunzioni di personale a qualsiasi titolo, con qualsivoglia tipologia contrattuale, ivi compresi i rapporti di collaborazione coordinata e continuativa e di somministrazione, anche con riferimento ai processi di stabilizzazione in atto. È fatto altresì divieto di stipulare contratti di servizio che si configurino come elusivi della disposizione della presente lettera;</w:t>
            </w:r>
          </w:p>
          <w:p w:rsidR="001173BA" w:rsidRPr="009326F2" w:rsidRDefault="001173BA" w:rsidP="009C5976">
            <w:pPr>
              <w:jc w:val="both"/>
              <w:rPr>
                <w:rFonts w:ascii="Times New Roman" w:hAnsi="Times New Roman"/>
              </w:rPr>
            </w:pPr>
            <w:r w:rsidRPr="009326F2">
              <w:rPr>
                <w:rFonts w:ascii="Times New Roman" w:hAnsi="Times New Roman"/>
                <w:i/>
              </w:rPr>
              <w:t>e)</w:t>
            </w:r>
            <w:r w:rsidRPr="009326F2">
              <w:rPr>
                <w:rFonts w:ascii="Times New Roman" w:hAnsi="Times New Roman"/>
              </w:rPr>
              <w:t xml:space="preserve"> è tenuta a rideterminare le indennità di funzione e i gettoni di presenza del presidente e dei componenti della giunta con una riduzione del 30 per cento rispetto all'ammontare risultante alla data del 30 giugno 2014. Tale riduzione è applicata ai soggetti in carica nell'esercizio in cui è avvenuta la violazione delle regole di cui ai commi da 459 a 482 del presente articolo.</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lastRenderedPageBreak/>
              <w:t>474. Alle regioni per le quali la violazione delle regole di cui ai commi da 459 a 482 del presente articolo sia accertata successivamente all'anno seguente a quello cui la violazione si riferisce, le disposizioni di cui al comma 473 si applicano nell'anno successivo a quello in cui è stato accertato il mancato conseguimento dell'obiettivo del pareggio.</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475. Le regioni di cui al comma 474 sono tenute a comunicare l'inadempienza al Ministero dell'economia e delle finanze -- Dipartimento della Ragioneria generale dello Stato entro trenta giorni dalla data dell'accertamento della violazione.</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476. I contratti di servizio e gli altri atti posti in essere dalle regioni che si configurano come elusivi delle disposizioni dei commi da 459 a 482 del presente articolo sono nulli.</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477. Con decreto del Ministero dell'economia e delle finanze possono essere aggiornati, ove intervengano modifiche legislative alla presente disciplina, i termini riguardanti gli adempimenti delle regioni a statuto ordinario relativi al monitoraggio e alla certificazione.</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478. A decorrere dall'anno 2015, alle regioni, escluse la regione Trentino-Alto Adige e le province autonome di Trento e di Bolzano, e ai rispettivi enti locali non si applicano le disposizioni recate dai commi da 138 a 142 dell'articolo 1 della legge 13 dicembre 2010, n. 220, e successive modificazioni, fermi restando gli effetti sugli anni 2015 e 2016 connessi alla loro applicazione negli anni 2013 e 2014.</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479. Le regioni di cui al comma 478</w:t>
            </w:r>
            <w:r w:rsidRPr="009326F2">
              <w:rPr>
                <w:rFonts w:ascii="Times New Roman" w:hAnsi="Times New Roman"/>
                <w:b/>
              </w:rPr>
              <w:t xml:space="preserve"> </w:t>
            </w:r>
            <w:r w:rsidRPr="009326F2">
              <w:rPr>
                <w:rFonts w:ascii="Times New Roman" w:hAnsi="Times New Roman"/>
              </w:rPr>
              <w:t>possono autorizzare gli enti locali del proprio territorio a peggiorare i loro saldi obiettivo per consentire un aumento dei pagamenti in conto capitale, purché sia garantito l'obiettivo complessivo a livello regionale mediante un contestuale miglioramento, di pari importo, dei saldi dei restanti enti locali della regione ovvero dell'obiettivo di saldo tra entrate finali e spese finali in termini di cassa della regione stessa e, per la Regione siciliana e le regioni Friuli Venezia Giulia e Valle d'Aosta, mediante la riduzione dell'obiettivo in termini di competenza eurocompatibile di cui all'articolo 1, comma 454, della legge 24 dicembre 2012, n. 228.</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lastRenderedPageBreak/>
              <w:t>480. Ai fini della rideterminazione degli obiettivi di cui al comma 479, le regioni definiscono criteri di virtuosità e modalità operative, previo confronto in sede di Consiglio delle autonomie locali e, ove non istituito, con i rappresentanti regionali delle autonomie locali. Per i medesimi fini, gli enti locali comunicano all'Associazione nazionale dei comuni italiani (ANC</w:t>
            </w:r>
            <w:r w:rsidRPr="009326F2">
              <w:rPr>
                <w:rFonts w:ascii="Times New Roman" w:hAnsi="Times New Roman"/>
                <w:i/>
              </w:rPr>
              <w:t>I)</w:t>
            </w:r>
            <w:r w:rsidRPr="009326F2">
              <w:rPr>
                <w:rFonts w:ascii="Times New Roman" w:hAnsi="Times New Roman"/>
              </w:rPr>
              <w:t>, all'Unione delle province d'Italia (UP</w:t>
            </w:r>
            <w:r w:rsidRPr="009326F2">
              <w:rPr>
                <w:rFonts w:ascii="Times New Roman" w:hAnsi="Times New Roman"/>
                <w:i/>
              </w:rPr>
              <w:t>I)</w:t>
            </w:r>
            <w:r w:rsidRPr="009326F2">
              <w:rPr>
                <w:rFonts w:ascii="Times New Roman" w:hAnsi="Times New Roman"/>
              </w:rPr>
              <w:t xml:space="preserve"> e alle regioni, entro il 15 aprile, gli spazi finanziari di cui necessitano per effettuare pagamenti in conto capitale ovvero gli spazi finanziari che sono disposti a cedere. Entro il termine perentorio del 30 aprile, le regioni comunicano agli enti locali interessati i saldi obiettivo rideterminati e al Ministero dell'economia e delle finanze, con riferimento a ciascun ente locale e alla regione stessa, gli elementi informativi occorrenti per la verifica del mantenimento dell'equilibrio dei saldi di finanza pubblica.</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481. Le regioni, sulla base delle informazioni fornite dagli enti locali entro il 15 settembre, possono, previo accordo con i medesimi enti, procedere alla rimodulazione dei saldi obiettivo esclusivamente per consentire un aumento dei pagamenti in conto capitale, rideterminando contestualmente e in misura corrispondente i saldi obiettivo dei restanti enti locali della regione ovvero l'obiettivo di saldo tra entrate finali e spese finali in termini di cassa della regione stessa, fermo restando l'obiettivo complessivo a livello regionale. La Regione siciliana e le regioni Friuli Venezia Giulia e Valle d'Aosta operano la compensazione a valere sul proprio obiettivo espresso in termini di competenza eurocompatibile di cui all'articolo 1, comma 454, della legge 24 dicembre 2012, n. 228, fermo restando l'obiettivo complessivo a livello regionale. A tal fine, ogni regione, entro il termine perentorio del 30 settembre, definisce e comunica ai rispettivi enti locali i nuovi obiettivi di saldo assegnati e al Ministero dell'economia e delle finanze, con riferimento a ciascun ente locale e alla regione stessa, gli elementi informativi occorrenti per la verifica del mantenimento dell'equilibrio dei saldi di finanza pubblica.</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482. Agli enti locali che cedono spazi finanziari è riconosciuta, nel biennio successivo, una modifica migliorativa del loro saldo obiettivo, commisurata al valore degli spazi finanziari ceduti, fermo restando l'obiettivo complessivo a livello regionale. Agli enti locali che acquisiscono spazi finanziari, nel biennio successivo, sono attribuiti saldi obiettivo peggiorati per un importo complessivamente pari agli spazi finanziari acquisiti. La somma dei maggiori spazi finanziari concessi e attribuiti deve risultare, per ogni anno di riferimento, pari a zero.</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483. Nel 2015, alle regioni a statuto ordinario, alla Regione siciliana, alla regione Sardegna e alla regione Friuli Venezia Giulia è attribuito un contributo, nei limiti dell’importo complessivo di 1.000.000.000 di euro, in misura pari all’83,33 per cento degli spazi finanziari validi ai fini del patto di stabilita` interno degli enti locali, ceduti da ciascuna di esse e attribuiti, con le modalita` previste dal comma 480</w:t>
            </w:r>
            <w:r w:rsidRPr="009326F2">
              <w:rPr>
                <w:rFonts w:ascii="Times New Roman" w:hAnsi="Times New Roman"/>
                <w:lang w:eastAsia="it-IT"/>
              </w:rPr>
              <w:t xml:space="preserve"> del presente articolo</w:t>
            </w:r>
            <w:r w:rsidRPr="009326F2">
              <w:rPr>
                <w:rFonts w:ascii="Times New Roman" w:hAnsi="Times New Roman"/>
              </w:rPr>
              <w:t>, ai comuni e alle province ricadenti nel loro territorio, nei limiti degli importi indicati per ciascuna regione nella tabella l allegata alla presente legge. Gli importi del contributo possono essere modificati, a invarianza del contributo complessivo, mediante accordo da sancire, entro il 31 gennaio 2015, in sede di Conferenza permanente per i rapporti tra lo Stato, le regioni e le province autonome di Trento e di Bolzano. Gli spazi finanziari sono ceduti per il 25 per cento alle province e alle citta` metropolitane e per il 75 per cento ai comuni. Il contributo non rileva ai fini del pareggio di bilancio di cui al comma 462</w:t>
            </w:r>
            <w:r w:rsidRPr="009326F2">
              <w:rPr>
                <w:rFonts w:ascii="Times New Roman" w:hAnsi="Times New Roman"/>
                <w:b/>
              </w:rPr>
              <w:t xml:space="preserve"> </w:t>
            </w:r>
            <w:r w:rsidRPr="009326F2">
              <w:rPr>
                <w:rFonts w:ascii="Times New Roman" w:hAnsi="Times New Roman"/>
                <w:lang w:eastAsia="it-IT"/>
              </w:rPr>
              <w:t>del presente articolo</w:t>
            </w:r>
            <w:r w:rsidRPr="009326F2">
              <w:rPr>
                <w:rFonts w:ascii="Times New Roman" w:hAnsi="Times New Roman"/>
              </w:rPr>
              <w:t xml:space="preserve"> ed e` destinato dalle regioni all’estinzione anticipata del debito. Gli spazi finanziari ceduti da ciascuna regione sono utilizzati dagli enti locali beneficiari esclusivamente per pagare i debiti commerciali di parte capitale maturati alla data del 30 giugno 2014.</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 xml:space="preserve">484. Entro il termine perentorio del 30 aprile 2015, le regioni comunicano al Ministero dell’economia e delle finanze, con riferimento a ciascun ente beneficiario, gli elementi informativi occorrenti per la verifica del mantenimento dell’equilibrio dei saldi di finanza pubblica. </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485. La regione che, ai sensi del comma 483</w:t>
            </w:r>
            <w:r w:rsidRPr="009326F2">
              <w:rPr>
                <w:rFonts w:ascii="Times New Roman" w:hAnsi="Times New Roman"/>
                <w:b/>
                <w:i/>
              </w:rPr>
              <w:t xml:space="preserve"> </w:t>
            </w:r>
            <w:r w:rsidRPr="009326F2">
              <w:rPr>
                <w:rFonts w:ascii="Times New Roman" w:hAnsi="Times New Roman"/>
                <w:lang w:eastAsia="it-IT"/>
              </w:rPr>
              <w:t>del presente articolo</w:t>
            </w:r>
            <w:r w:rsidRPr="009326F2">
              <w:rPr>
                <w:rFonts w:ascii="Times New Roman" w:hAnsi="Times New Roman"/>
              </w:rPr>
              <w:t>, autorizza gli enti locali del proprio territorio a peggiorare i loro saldi obiettivo migliora, per pari importo, l’obiettivo di saldo tra entrate finali e spese finali in termini di cassa della regione stessa; la Regione siciliana e la regione Friuli Venezia Giulia riducono, per pari importo, il tetto di spesa eurocompatibile di cui all’articolo 1, comma 454, della legge 24 dicembre 2012, n. 228.</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 xml:space="preserve">486. Le disponibilità in conto residui iscritte in bilancio per l’anno 2014, relative all’autorizzazione di spesa di cui all’articolo 1, comma 10, del decreto-legge 8 aprile 2013, n. 35, convertito, con modificazioni, dalla legge 6 giugno 2013, n. 64, e successive modificazioni, sono destinate, nel limite di </w:t>
            </w:r>
            <w:r w:rsidRPr="009326F2">
              <w:rPr>
                <w:rFonts w:ascii="Times New Roman" w:hAnsi="Times New Roman"/>
              </w:rPr>
              <w:lastRenderedPageBreak/>
              <w:t>1.000.000.000 euro, al finanziamento del contributo di cui al comma 483</w:t>
            </w:r>
            <w:r w:rsidRPr="009326F2">
              <w:rPr>
                <w:rFonts w:ascii="Times New Roman" w:hAnsi="Times New Roman"/>
                <w:b/>
                <w:i/>
              </w:rPr>
              <w:t xml:space="preserve"> </w:t>
            </w:r>
            <w:r w:rsidRPr="009326F2">
              <w:rPr>
                <w:rFonts w:ascii="Times New Roman" w:hAnsi="Times New Roman"/>
                <w:lang w:eastAsia="it-IT"/>
              </w:rPr>
              <w:t>del presente articolo</w:t>
            </w:r>
            <w:r w:rsidRPr="009326F2">
              <w:rPr>
                <w:rFonts w:ascii="Times New Roman" w:hAnsi="Times New Roman"/>
              </w:rPr>
              <w:t xml:space="preserve">. La presente disposizione entra in vigore il giorno stesso della pubblicazione nella </w:t>
            </w:r>
            <w:r w:rsidRPr="009326F2">
              <w:rPr>
                <w:rFonts w:ascii="Times New Roman" w:hAnsi="Times New Roman"/>
                <w:i/>
              </w:rPr>
              <w:t>Gazzetta Ufficiale</w:t>
            </w:r>
            <w:r w:rsidRPr="009326F2">
              <w:rPr>
                <w:rFonts w:ascii="Times New Roman" w:hAnsi="Times New Roman"/>
              </w:rPr>
              <w:t xml:space="preserve"> della presente legge.</w:t>
            </w:r>
          </w:p>
        </w:tc>
      </w:tr>
      <w:tr w:rsidR="001173BA" w:rsidRPr="009326F2" w:rsidTr="001173BA">
        <w:tc>
          <w:tcPr>
            <w:tcW w:w="13749" w:type="dxa"/>
          </w:tcPr>
          <w:p w:rsidR="001173BA" w:rsidRPr="009326F2" w:rsidRDefault="001173BA" w:rsidP="009C5976">
            <w:pPr>
              <w:autoSpaceDE w:val="0"/>
              <w:autoSpaceDN w:val="0"/>
              <w:adjustRightInd w:val="0"/>
              <w:jc w:val="both"/>
              <w:rPr>
                <w:rFonts w:ascii="Times New Roman" w:hAnsi="Times New Roman"/>
              </w:rPr>
            </w:pPr>
            <w:r w:rsidRPr="009326F2">
              <w:rPr>
                <w:rFonts w:ascii="Times New Roman" w:hAnsi="Times New Roman"/>
              </w:rPr>
              <w:lastRenderedPageBreak/>
              <w:t>487. Agli oneri derivanti dall’attuazione dei commi da 483 a 486</w:t>
            </w:r>
            <w:r w:rsidRPr="009326F2">
              <w:rPr>
                <w:rFonts w:ascii="Times New Roman" w:hAnsi="Times New Roman"/>
                <w:b/>
              </w:rPr>
              <w:t xml:space="preserve"> </w:t>
            </w:r>
            <w:r w:rsidRPr="009326F2">
              <w:rPr>
                <w:rFonts w:ascii="Times New Roman" w:hAnsi="Times New Roman"/>
                <w:lang w:eastAsia="it-IT"/>
              </w:rPr>
              <w:t>del presente articolo,</w:t>
            </w:r>
            <w:r w:rsidRPr="009326F2">
              <w:rPr>
                <w:rFonts w:ascii="Times New Roman" w:hAnsi="Times New Roman"/>
              </w:rPr>
              <w:t xml:space="preserve"> pari a 10,5 milioni di euro per l’anno 2015, a 10,2 milioni di euro per l’anno 2016, a 9,9 milioni di euro per l’anno 2017 e a 9,6 milioni di euro a decorrere dall’anno 2018, si provvede mediante corrispondente riduzione del Fondo per interventi strutturali di politica economica, di cui all’articolo 10, comma 5, del decreto-legge 29 novembre 2004, n. 282, convertito, con modificazioni, dalla legge 27 dicembre 2004, n. 307.</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488. Al comma 2 dell'articolo 31 della legge 12 novembre 2011, n. 183, e successive modificazioni, sono apportate le seguenti modificazioni:</w:t>
            </w:r>
          </w:p>
          <w:p w:rsidR="001173BA" w:rsidRPr="009326F2" w:rsidRDefault="001173BA" w:rsidP="009C5976">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le parole: «e registrata negli anni 2009-2011 per gli anni dal 2014 al 2017» sono sostituite dalle seguenti: «registrata negli anni 2009-2011, per l'anno 2014, e registrata negli anni 2010-2012, per gli anni dal 2015 al 2018»;</w:t>
            </w:r>
          </w:p>
          <w:p w:rsidR="001173BA" w:rsidRPr="009326F2" w:rsidRDefault="001173BA" w:rsidP="009C5976">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alla lettera </w:t>
            </w:r>
            <w:r w:rsidRPr="009326F2">
              <w:rPr>
                <w:rFonts w:ascii="Times New Roman" w:hAnsi="Times New Roman"/>
                <w:i/>
              </w:rPr>
              <w:t>a)</w:t>
            </w:r>
            <w:r w:rsidRPr="009326F2">
              <w:rPr>
                <w:rFonts w:ascii="Times New Roman" w:hAnsi="Times New Roman"/>
              </w:rPr>
              <w:t>, le parole: «, a 19,25 per cento per gli anni 2014 e 2015 e a 20,05 per cento per gli anni 2016 e 2017» sono sostituite dalle seguenti: «, a 19,25 per cento per l'anno 2014, a 17,20 per cento per l'anno 2015 e a 18,03 per cento per gli anni 2016, 2017 e 2018»;</w:t>
            </w:r>
          </w:p>
          <w:p w:rsidR="001173BA" w:rsidRPr="009326F2" w:rsidRDefault="001173BA" w:rsidP="009C5976">
            <w:pPr>
              <w:jc w:val="both"/>
              <w:rPr>
                <w:rFonts w:ascii="Times New Roman" w:hAnsi="Times New Roman"/>
              </w:rPr>
            </w:pPr>
            <w:r w:rsidRPr="009326F2">
              <w:rPr>
                <w:rFonts w:ascii="Times New Roman" w:hAnsi="Times New Roman"/>
                <w:i/>
              </w:rPr>
              <w:t>c)</w:t>
            </w:r>
            <w:r w:rsidRPr="009326F2">
              <w:rPr>
                <w:rFonts w:ascii="Times New Roman" w:hAnsi="Times New Roman"/>
              </w:rPr>
              <w:t xml:space="preserve"> alla lettera </w:t>
            </w:r>
            <w:r w:rsidRPr="009326F2">
              <w:rPr>
                <w:rFonts w:ascii="Times New Roman" w:hAnsi="Times New Roman"/>
                <w:i/>
              </w:rPr>
              <w:t>b)</w:t>
            </w:r>
            <w:r w:rsidRPr="009326F2">
              <w:rPr>
                <w:rFonts w:ascii="Times New Roman" w:hAnsi="Times New Roman"/>
              </w:rPr>
              <w:t>, le parole: «, a 14,07 per cento per gli anni 2014 e 2015 e a 14,62 per cento per gli anni 2016 e 2017» sono sostituite dalle seguenti: «, a 14,07 per cento per l'anno 2014, a 8,60 per cento per l'anno 2015 e a 9,15 per cento per gli anni 2016, 2017 e 2018»;</w:t>
            </w:r>
          </w:p>
          <w:p w:rsidR="001173BA" w:rsidRPr="009326F2" w:rsidRDefault="001173BA" w:rsidP="009C5976">
            <w:pPr>
              <w:jc w:val="both"/>
              <w:rPr>
                <w:rFonts w:ascii="Times New Roman" w:hAnsi="Times New Roman"/>
              </w:rPr>
            </w:pPr>
            <w:r w:rsidRPr="009326F2">
              <w:rPr>
                <w:rFonts w:ascii="Times New Roman" w:hAnsi="Times New Roman"/>
                <w:i/>
              </w:rPr>
              <w:t>d)</w:t>
            </w:r>
            <w:r w:rsidRPr="009326F2">
              <w:rPr>
                <w:rFonts w:ascii="Times New Roman" w:hAnsi="Times New Roman"/>
              </w:rPr>
              <w:t xml:space="preserve"> alla lettera </w:t>
            </w:r>
            <w:r w:rsidRPr="009326F2">
              <w:rPr>
                <w:rFonts w:ascii="Times New Roman" w:hAnsi="Times New Roman"/>
                <w:i/>
              </w:rPr>
              <w:t>c)</w:t>
            </w:r>
            <w:r w:rsidRPr="009326F2">
              <w:rPr>
                <w:rFonts w:ascii="Times New Roman" w:hAnsi="Times New Roman"/>
              </w:rPr>
              <w:t>, le parole: «, a 14,07 per cento per gli anni 2014 e 2015 e a 14,62 per cento per gli anni 2016 e 2017» sono sostituite dalle seguenti: « a 14,07 per cento per l'anno 2014, a 8,60 per cento per l'anno 2015 e a 9,15 per cento per gli anni 2016, 2017 e 2018»;</w:t>
            </w:r>
          </w:p>
          <w:p w:rsidR="001173BA" w:rsidRPr="009326F2" w:rsidRDefault="001173BA" w:rsidP="009C5976">
            <w:pPr>
              <w:jc w:val="both"/>
              <w:rPr>
                <w:rFonts w:ascii="Times New Roman" w:hAnsi="Times New Roman"/>
              </w:rPr>
            </w:pPr>
            <w:r w:rsidRPr="009326F2">
              <w:rPr>
                <w:rFonts w:ascii="Times New Roman" w:hAnsi="Times New Roman"/>
                <w:i/>
              </w:rPr>
              <w:t>e)</w:t>
            </w:r>
            <w:r w:rsidRPr="009326F2">
              <w:rPr>
                <w:rFonts w:ascii="Times New Roman" w:hAnsi="Times New Roman"/>
              </w:rPr>
              <w:t xml:space="preserve"> sono aggiunti, in fine, i seguenti periodi: «Con decreto del Ministro dell'economia e delle finanze, previa intesa in sede di Conferenza Stato-città ed autonomie locali, possono essere ridefiniti, </w:t>
            </w:r>
            <w:r w:rsidRPr="009326F2">
              <w:rPr>
                <w:rFonts w:ascii="Times New Roman" w:hAnsi="Times New Roman"/>
                <w:b/>
              </w:rPr>
              <w:t>su proposta dell'ANCI e dell'UPI,</w:t>
            </w:r>
            <w:r w:rsidRPr="009326F2">
              <w:rPr>
                <w:rFonts w:ascii="Times New Roman" w:hAnsi="Times New Roman"/>
              </w:rPr>
              <w:t xml:space="preserve"> entro il 31 gennaio 2015 e fermo restando l'obiettivo complessivo del comparto, gli obiettivi di ciascun ente di cui al presente comma, anche tenendo conto delle maggiori funzioni assegnate alle città metropolitane e dei maggiori oneri connessi agli eventi calamitosi, agli interventi di messa in sicurezza degli edifici scolastici e del territorio, all'esercizio della funzione di ente capofila, nonché degli oneri per sentenze passate in giudicato a seguito di procedure di esproprio o di contenziosi connessi a cedimenti strutturali. Decorso tale termine, gli obiettivi di ciascun ente sono quelli individuati applicando le percentuali di cui alle lettere </w:t>
            </w:r>
            <w:r w:rsidRPr="009326F2">
              <w:rPr>
                <w:rFonts w:ascii="Times New Roman" w:hAnsi="Times New Roman"/>
                <w:i/>
              </w:rPr>
              <w:t>a)</w:t>
            </w:r>
            <w:r w:rsidRPr="009326F2">
              <w:rPr>
                <w:rFonts w:ascii="Times New Roman" w:hAnsi="Times New Roman"/>
              </w:rPr>
              <w:t xml:space="preserve">, </w:t>
            </w:r>
            <w:r w:rsidRPr="009326F2">
              <w:rPr>
                <w:rFonts w:ascii="Times New Roman" w:hAnsi="Times New Roman"/>
                <w:i/>
              </w:rPr>
              <w:t>b)</w:t>
            </w:r>
            <w:r w:rsidRPr="009326F2">
              <w:rPr>
                <w:rFonts w:ascii="Times New Roman" w:hAnsi="Times New Roman"/>
              </w:rPr>
              <w:t xml:space="preserve"> e </w:t>
            </w:r>
            <w:r w:rsidRPr="009326F2">
              <w:rPr>
                <w:rFonts w:ascii="Times New Roman" w:hAnsi="Times New Roman"/>
                <w:i/>
              </w:rPr>
              <w:t>c)</w:t>
            </w:r>
            <w:r w:rsidRPr="009326F2">
              <w:rPr>
                <w:rFonts w:ascii="Times New Roman" w:hAnsi="Times New Roman"/>
              </w:rPr>
              <w:t xml:space="preserve"> del presente comma».</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489. Al comma 3 dell'articolo 31 della legge 12 novembre 2011, n. 183, sono aggiunti, in fine, i seguenti periodi: «Nel saldo di cui al primo periodo rilevano gli stanziamenti di competenza del fondo crediti di dubbia esigibilità. Sulla base delle informazioni relative al valore degli accantonamenti effettuati sul fondo crediti di dubbia esigibilità per l'anno 2015 acquisite con specifico monitoraggio, le percentuali riferite all'anno 2015 di cui al comma 2 possono essere modificate. A decorrere dall’anno 2016, le percentuali di cui al comma 2 sono rideterminate tenendo conto del valore degli accantonamenti effettuati sul fondo crediti di dubbia esigibilità nell'anno precedente».</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490. Al comma 6-</w:t>
            </w:r>
            <w:r w:rsidRPr="009326F2">
              <w:rPr>
                <w:rFonts w:ascii="Times New Roman" w:hAnsi="Times New Roman"/>
                <w:i/>
              </w:rPr>
              <w:t>bis</w:t>
            </w:r>
            <w:r w:rsidRPr="009326F2">
              <w:rPr>
                <w:rFonts w:ascii="Times New Roman" w:hAnsi="Times New Roman"/>
              </w:rPr>
              <w:t xml:space="preserve"> dell'articolo 31 della legge 12 novembre 2011, n. 183, sono apportate le seguenti modificazioni:</w:t>
            </w:r>
          </w:p>
          <w:p w:rsidR="001173BA" w:rsidRPr="009326F2" w:rsidRDefault="001173BA" w:rsidP="009C5976">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al primo periodo sono aggiunte, in fine, le seguenti parole: «, previo accordo fra gli stessi»;</w:t>
            </w:r>
          </w:p>
          <w:p w:rsidR="001173BA" w:rsidRPr="009326F2" w:rsidRDefault="001173BA" w:rsidP="009C5976">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al secondo periodo, le parole: «di cui al presente comma sulla base delle istanze» sono sostituite dalle seguenti: «di cui al presente comma determinati sulla base del citato accordo formulato a seguito delle istanze».</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491. A decorrere dall’anno 2015 non si applicano:</w:t>
            </w:r>
          </w:p>
          <w:p w:rsidR="001173BA" w:rsidRPr="009326F2" w:rsidRDefault="001173BA" w:rsidP="009C5976">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l'articolo 20, commi 2, 2-</w:t>
            </w:r>
            <w:r w:rsidRPr="009326F2">
              <w:rPr>
                <w:rFonts w:ascii="Times New Roman" w:hAnsi="Times New Roman"/>
                <w:i/>
              </w:rPr>
              <w:t>bis</w:t>
            </w:r>
            <w:r w:rsidRPr="009326F2">
              <w:rPr>
                <w:rFonts w:ascii="Times New Roman" w:hAnsi="Times New Roman"/>
              </w:rPr>
              <w:t xml:space="preserve"> e 3, del decreto-legge 6 luglio 2011, n. 98, convertito, con modificazioni, dalla legge 15 luglio 2011, n. 111;</w:t>
            </w:r>
          </w:p>
          <w:p w:rsidR="001173BA" w:rsidRPr="009326F2" w:rsidRDefault="001173BA" w:rsidP="009C5976">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il comma 6 dell'articolo 31 della legge 12 novembre 2011, n. 183, e successive modificazioni;</w:t>
            </w:r>
          </w:p>
          <w:p w:rsidR="001173BA" w:rsidRPr="009326F2" w:rsidRDefault="001173BA" w:rsidP="009C5976">
            <w:pPr>
              <w:jc w:val="both"/>
              <w:rPr>
                <w:rFonts w:ascii="Times New Roman" w:hAnsi="Times New Roman"/>
              </w:rPr>
            </w:pPr>
            <w:r w:rsidRPr="009326F2">
              <w:rPr>
                <w:rFonts w:ascii="Times New Roman" w:hAnsi="Times New Roman"/>
                <w:i/>
              </w:rPr>
              <w:t>c)</w:t>
            </w:r>
            <w:r w:rsidRPr="009326F2">
              <w:rPr>
                <w:rFonts w:ascii="Times New Roman" w:hAnsi="Times New Roman"/>
              </w:rPr>
              <w:t xml:space="preserve"> il secondo periodo del comma 2 dell'articolo 31 della legge 12 novembre 2011, n. 183, e successive modificazioni.</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492. Il comma 17 dell'articolo 32 della legge 12 novembre 2011, n. 183, e successive modificazioni, è abrogato.</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lastRenderedPageBreak/>
              <w:t>493. Al comma 19 dell'articolo 31 della legge 12 novembre 2011, n. 183, e successive modificazioni, sono apportate le seguenti modificazioni:</w:t>
            </w:r>
          </w:p>
          <w:p w:rsidR="001173BA" w:rsidRPr="009326F2" w:rsidRDefault="001173BA" w:rsidP="009C5976">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al primo periodo, le parole: «entro trenta giorni dalla fine del periodo di riferimento,» sono soppresse;</w:t>
            </w:r>
          </w:p>
          <w:p w:rsidR="001173BA" w:rsidRPr="009326F2" w:rsidRDefault="001173BA" w:rsidP="009C5976">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dopo il primo periodo è inserito il seguente: «Con riferimento al primo semestre, il prospetto è trasmesso entro trenta giorni dalla pubblicazione nella </w:t>
            </w:r>
            <w:r w:rsidRPr="009326F2">
              <w:rPr>
                <w:rFonts w:ascii="Times New Roman" w:hAnsi="Times New Roman"/>
                <w:i/>
              </w:rPr>
              <w:t>Gazzetta Ufficiale</w:t>
            </w:r>
            <w:r w:rsidRPr="009326F2">
              <w:rPr>
                <w:rFonts w:ascii="Times New Roman" w:hAnsi="Times New Roman"/>
              </w:rPr>
              <w:t xml:space="preserve"> del decreto di cui al periodo precedente; il prospetto del secondo semestre è trasmesso entro trenta giorni dalla fine del periodo di riferimento.».</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494. Al comma 32 dell'articolo 31 della legge 12 novembre 2011, n. 183, le parole: «del Ministro dell'economia e delle finanze» sono sostituite dalle seguenti: «del Ministero dell'economia e delle finanze».</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495. Al comma 27 dell'articolo 32 della legge 12 novembre 2011, n. 183, le parole: «del Ministro dell'economia e delle finanze» sono sostituite dalle seguenti: «del Ministero dell'economia e delle finanze».</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496. All'articolo 4 del decreto-legge 12 settembre 2014, n. 133, convertito, con modificazioni, dalla legge 11 novembre 2014, n. 164, sono apportate le seguenti modificazioni:</w:t>
            </w:r>
          </w:p>
          <w:p w:rsidR="001173BA" w:rsidRPr="009326F2" w:rsidRDefault="001173BA" w:rsidP="009C5976">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al comma 5, all'alinea, le parole: «300 milioni» sono sostituite dalle seguenti: «240 milioni» e le parole: «e per 100 milioni» sono sostituite dalle seguenti: «e, con riferimento ai soli enti locali, per 40 milioni»; </w:t>
            </w:r>
          </w:p>
          <w:p w:rsidR="001173BA" w:rsidRPr="009326F2" w:rsidRDefault="001173BA" w:rsidP="009C5976">
            <w:pPr>
              <w:jc w:val="both"/>
              <w:rPr>
                <w:rFonts w:ascii="Times New Roman" w:hAnsi="Times New Roman"/>
              </w:rPr>
            </w:pPr>
            <w:r w:rsidRPr="009326F2">
              <w:rPr>
                <w:rFonts w:ascii="Times New Roman" w:hAnsi="Times New Roman"/>
                <w:i/>
              </w:rPr>
              <w:t xml:space="preserve">b) </w:t>
            </w:r>
            <w:r w:rsidRPr="009326F2">
              <w:rPr>
                <w:rFonts w:ascii="Times New Roman" w:hAnsi="Times New Roman"/>
              </w:rPr>
              <w:t>al comma 5-</w:t>
            </w:r>
            <w:r w:rsidRPr="009326F2">
              <w:rPr>
                <w:rFonts w:ascii="Times New Roman" w:hAnsi="Times New Roman"/>
                <w:i/>
              </w:rPr>
              <w:t xml:space="preserve">bis </w:t>
            </w:r>
            <w:r w:rsidRPr="009326F2">
              <w:rPr>
                <w:rFonts w:ascii="Times New Roman" w:hAnsi="Times New Roman"/>
              </w:rPr>
              <w:t xml:space="preserve">le parole: «Rilevano ai fini dell'esclusione prevista dal comma 5» sono sostituite dalle seguenti: «Ai fini dell'esclusione di cui alla lettera </w:t>
            </w:r>
            <w:r w:rsidRPr="009326F2">
              <w:rPr>
                <w:rFonts w:ascii="Times New Roman" w:hAnsi="Times New Roman"/>
                <w:i/>
              </w:rPr>
              <w:t>a)</w:t>
            </w:r>
            <w:r w:rsidRPr="009326F2">
              <w:rPr>
                <w:rFonts w:ascii="Times New Roman" w:hAnsi="Times New Roman"/>
              </w:rPr>
              <w:t xml:space="preserve"> del comma 5 rilevano»;</w:t>
            </w:r>
          </w:p>
          <w:p w:rsidR="001173BA" w:rsidRPr="009326F2" w:rsidRDefault="001173BA" w:rsidP="009C5976">
            <w:pPr>
              <w:jc w:val="both"/>
              <w:rPr>
                <w:rFonts w:ascii="Times New Roman" w:hAnsi="Times New Roman"/>
              </w:rPr>
            </w:pPr>
            <w:r w:rsidRPr="009326F2">
              <w:rPr>
                <w:rFonts w:ascii="Times New Roman" w:hAnsi="Times New Roman"/>
                <w:i/>
              </w:rPr>
              <w:t>c)</w:t>
            </w:r>
            <w:r w:rsidRPr="009326F2">
              <w:rPr>
                <w:rFonts w:ascii="Times New Roman" w:hAnsi="Times New Roman"/>
              </w:rPr>
              <w:t xml:space="preserve"> al secondo periodo del comma 6, le parole: «precedente ed entro il termine perentorio del 28 febbraio 2015» sono sostituite dalle seguenti: «precedente e i comuni e le province comunicano, entro il termine perentorio del 28 febbraio 2015</w:t>
            </w:r>
            <w:r w:rsidRPr="009326F2">
              <w:rPr>
                <w:rFonts w:ascii="Times New Roman" w:hAnsi="Times New Roman"/>
                <w:b/>
              </w:rPr>
              <w:t>,».</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497. Al comma 23 dell'articolo 31 della legge 12 novembre 2011, n. 183, e successive modificazioni, sono apportate le seguenti modificazioni:</w:t>
            </w:r>
          </w:p>
          <w:p w:rsidR="001173BA" w:rsidRPr="009326F2" w:rsidRDefault="001173BA" w:rsidP="009C5976">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è aggiunto, infine, il seguente periodo: «Il presente comma non si applica alle città metropolitane e alle province oggetto di riordino di cui alla legge 7 aprile 2014, n. 56.»;</w:t>
            </w:r>
          </w:p>
          <w:p w:rsidR="001173BA" w:rsidRPr="009326F2" w:rsidRDefault="001173BA" w:rsidP="009C5976">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è aggiunto, in fine, il seguente periodo: «I comuni istituiti a seguito di fusione a decorrere dall'anno 2011 sono soggetti alle regole del patto di stabilità interno dal quinto anno successivo a quello della loro istituzione, assumendo quale base di calcolo le risultanze dell'ultimo triennio disponibile».</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 xml:space="preserve">498. Alla compensazione degli effetti finanziari in termini di fabbisogno e di indebitamento netto derivanti dall’attuazione delle disposizioni di cui al comma 497, lettera </w:t>
            </w:r>
            <w:r w:rsidRPr="009326F2">
              <w:rPr>
                <w:rFonts w:ascii="Times New Roman" w:hAnsi="Times New Roman"/>
                <w:b/>
                <w:i/>
              </w:rPr>
              <w:t xml:space="preserve">b), </w:t>
            </w:r>
            <w:r w:rsidRPr="009326F2">
              <w:rPr>
                <w:rFonts w:ascii="Times New Roman" w:hAnsi="Times New Roman"/>
                <w:lang w:eastAsia="it-IT"/>
              </w:rPr>
              <w:t>del presente articolo</w:t>
            </w:r>
            <w:r w:rsidRPr="009326F2">
              <w:rPr>
                <w:rFonts w:ascii="Times New Roman" w:hAnsi="Times New Roman"/>
                <w:b/>
              </w:rPr>
              <w:t>,</w:t>
            </w:r>
            <w:r w:rsidRPr="009326F2">
              <w:rPr>
                <w:rFonts w:ascii="Times New Roman" w:hAnsi="Times New Roman"/>
              </w:rPr>
              <w:t xml:space="preserve"> pari a 0,3 milioni di euro per l’anno 2015, a 10,6 milioni di euro per ciascuno degli anni 2016 e 2017 e a 14,7 milioni di euro a decorrere dall’anno 2018, si provvede mediante corrispondente utilizzo del Fondo per la compensazione degli effetti finanziari non previsti a legislazione vigente conseguenti all’attualizzazione di contributi pluriennali, di cui all’articolo 6, comma 2, del decreto- legge 7 ottobre 2008, n. 154, convertito, con modificazioni, dalla legge 4 dicembre 2008, n. 189, e successive modificazioni.</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499. Il comma 122 dell'articolo 1 della legge 13 dicembre 2010, n. 220, e successive modificazioni, è sostituito dal seguente:</w:t>
            </w:r>
          </w:p>
          <w:p w:rsidR="001173BA" w:rsidRPr="009326F2" w:rsidRDefault="001173BA" w:rsidP="009C5976">
            <w:pPr>
              <w:jc w:val="both"/>
              <w:rPr>
                <w:rFonts w:ascii="Times New Roman" w:hAnsi="Times New Roman"/>
              </w:rPr>
            </w:pPr>
            <w:r w:rsidRPr="009326F2">
              <w:rPr>
                <w:rFonts w:ascii="Times New Roman" w:hAnsi="Times New Roman"/>
              </w:rPr>
              <w:t>«</w:t>
            </w:r>
            <w:r w:rsidRPr="009326F2">
              <w:rPr>
                <w:rFonts w:ascii="Times New Roman" w:hAnsi="Times New Roman"/>
                <w:i/>
              </w:rPr>
              <w:t>122.</w:t>
            </w:r>
            <w:r w:rsidRPr="009326F2">
              <w:rPr>
                <w:rFonts w:ascii="Times New Roman" w:hAnsi="Times New Roman"/>
              </w:rPr>
              <w:t xml:space="preserve"> Con decreto del Ministro dell'economia e delle finanze, sentita la Conferenza Stato-città ed autonomie locali, sono definiti i criteri e le modalità di riduzione degli obiettivi annuali degli enti assoggettabili alla sanzione di cui alla lettera </w:t>
            </w:r>
            <w:r w:rsidRPr="009326F2">
              <w:rPr>
                <w:rFonts w:ascii="Times New Roman" w:hAnsi="Times New Roman"/>
                <w:i/>
              </w:rPr>
              <w:t>a)</w:t>
            </w:r>
            <w:r w:rsidRPr="009326F2">
              <w:rPr>
                <w:rFonts w:ascii="Times New Roman" w:hAnsi="Times New Roman"/>
              </w:rPr>
              <w:t xml:space="preserve"> del comma 26 dell'articolo 31 della legge 12 novembre 2011, n. 183, operata, in caso di mancato raggiungimento dell'obiettivo del patto di stabilità interno, a valere sul fondo di solidarietà comunale e sul fondo sperimentale di riequilibrio nonché sui trasferimenti erariali destinati alle province della Regione siciliana e della Sardegna. L'importo complessivo della riduzione degli obiettivi è commisurato agli effetti finanziari determinati dall'applicazione della predetta sanzione».</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 xml:space="preserve">500. Al fine di realizzare le condizioni previste dall’articolo 7, comma 1, del decreto-legge 6 luglio 2011, n. 98, convertito, con modificazioni, dalla legge 15 luglio 2011, n. 111, e di ottenere i conseguenti risparmi di spesa, all’articolo 5, comma 1, secondo periodo, della legge 2 luglio 2004, n. 165, </w:t>
            </w:r>
            <w:r w:rsidRPr="009326F2">
              <w:rPr>
                <w:rFonts w:ascii="Times New Roman" w:hAnsi="Times New Roman"/>
              </w:rPr>
              <w:lastRenderedPageBreak/>
              <w:t xml:space="preserve">sono aggiunte, in fine, le seguenti parole: «e le elezioni dei nuovi Consigli hanno luogo non oltre i sessanta giorni successivi al termine del quinquennio». </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lastRenderedPageBreak/>
              <w:t>501. È disposta l'esclusione dal patto di stabilità interno, per l'anno 2015, delle spese sostenute dai comuni individuati ai sensi dell'articolo 1, comma 1, del decreto-legge 6 giugno 2012, n. 74, convertito, con modificazioni, dalla legge 1° agosto 2012, n. 122, e dall'articolo 67-septies del decreto-legge 22 giugno 2012, n. 83, convertito, con modificazioni, dalla legge 7 agosto 2012, n. 134, con risorse proprie provenienti da erogazioni liberali e donazioni da parte di cittadini privati ed imprese e puntualmente finalizzate a fronteggiare gli eccezionali eventi sismici e la ricostruzione, per un importo massimo complessivo di 5 milioni di euro. L'ammontare delle spese da escludere dal patto di stabilità interno ai sensi del periodo precedente è determinato dalla regione Emilia-Romagna nei limiti di 4 milioni di euro e dalle regioni Lombardia e Veneto nel limiti di 0,5 milioni di euro per ciascuna regione. Le regioni comunicano al Ministero dell'economia e delle finanze e ai comuni interessati, entro il 30 giugno 2015, gli importi di cui al periodo precedente. Alla compensazione degli effetti finanziari in termini di fabbisogno e di indebitamento netto derivanti dall'attuazione del presente comma, pari a 5 milioni di euro per l'anno 2015, si provvede mediante corrispondente utilizzo del Fondo per la compensazione degli effetti finanziari non previsti a legislazione vigente conseguenti all'attualizzazione di contributi pluriennali, di cui all'articolo 6, comma 2, del decreto-legge 7 ottobre 2008, n.154, convertito, con modificazioni, dalla legge 4 dicembre 2008, n. 189, e successive modificazioni.</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502. Il pagamento delle rate scadenti nell’esercizio 2015 dei mutui concessi dalla Cassa depositi e prestiti S.p.A. ai comuni di cui al decreto del Ministro dell’economia e delle finanze 1° giugno 2012, pubblicato nella Gazzetta Ufficiale n. 130 del 6 giugno 2012, e successive modificazioni, e all’articolo 67-septies del decreto-legge 22 giugno 2012, n. 83, convertito, con modificazioni, dalla legge 7 agosto 2012, n.134, e successive modificazioni, nonché alle province dei predetti comuni, trasferiti al Ministero dell’economia e delle finanze in attuazione dell’articolo 5, commi 1 e 3, del decreto-legge 30 settembre 2003, n. 269, convertito, con modificazioni, dalla legge 24 novembre 2003, n. 326, è differito, senza applicazione di sanzioni e interessi, al secondo anno immediatamente successivo alla data di scadenza del periodo di ammortamento, sulla base della periodicità di pagamento prevista nei provvedimenti e nei contratti regolanti i mutui stessi. Il presente comma entra in vigore alla data di pubblicazione della presente legge nella Gazzetta Ufficiale. Ai relativi oneri, pari a 12,5 milioni di euro per l’anno 2015, a 6 milioni di euro per l’anno 2016 e a 6 milioni di euro per l’anno 2017, si provvede con le risorse di cui alle contabilità speciali di cui all’articolo 2, comma 6, del decreto-legge 6 giugno 2012, n. 74, convertito, con modificazioni, dalla legge 1° agosto 2012, n.122, che sono corrispondentemente versate all’entrata del bilancio dello Stato nei predetti anni.</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503. All'articolo 1, comma 356, della legge 27 dicembre 2013, n. 147, le parole "all'anno immediatamente successivo" sono sostituite da "al secondo anno immediatamente successivo" e le parole: "5,3 milioni di euro per l'armo 2015, si provvede con le risorse di cui alle contabilità speciali di cui all’articolo 2, comma 6, del decreto-legge 6 giugno 2012, n. 74, convertito, con modificazioni, dalla legge 1° agosto 2012, n.122, che sono versate all'entrata del bilancio dello Stato" sono sostituite dalle seguenti: "12,1 milioni di euro per l'anno 2015 e 6 milioni di euro per 1'anno 2016, si provvede con le risorse di cui alle contabilità speciali di cui all'articolo 2, comma 6, del decreto-legge 6 giugno 2012, n. 74, convertito, con modificazioni, dalla legge 1° agosto 2012, n. 122, che sono versate all'entrata del bilancio dello Stato”.</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 xml:space="preserve">504. All'articolo 3, comma 7, lettera </w:t>
            </w:r>
            <w:r w:rsidRPr="009326F2">
              <w:rPr>
                <w:rFonts w:ascii="Times New Roman" w:hAnsi="Times New Roman"/>
                <w:i/>
              </w:rPr>
              <w:t>a)</w:t>
            </w:r>
            <w:r w:rsidRPr="009326F2">
              <w:rPr>
                <w:rFonts w:ascii="Times New Roman" w:hAnsi="Times New Roman"/>
              </w:rPr>
              <w:t>, del decreto legislativo 23 giugno 2011, n. 118, e successive modificazioni, le parole: «, quelli relativi alla politica regionale unitaria -- cooperazione territoriale,» sono soppresse.</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505. Dopo il comma 4 dell'articolo 3 del decreto legislativo 23 giugno 2011, n. 118, e successive modificazioni, è inserito il seguente:</w:t>
            </w:r>
          </w:p>
          <w:p w:rsidR="001173BA" w:rsidRPr="009326F2" w:rsidRDefault="001173BA" w:rsidP="009C5976">
            <w:pPr>
              <w:jc w:val="both"/>
              <w:rPr>
                <w:rFonts w:ascii="Times New Roman" w:hAnsi="Times New Roman"/>
              </w:rPr>
            </w:pPr>
            <w:r w:rsidRPr="009326F2">
              <w:rPr>
                <w:rFonts w:ascii="Times New Roman" w:hAnsi="Times New Roman"/>
              </w:rPr>
              <w:t>«</w:t>
            </w:r>
            <w:r w:rsidRPr="009326F2">
              <w:rPr>
                <w:rFonts w:ascii="Times New Roman" w:hAnsi="Times New Roman"/>
                <w:i/>
              </w:rPr>
              <w:t>4-bis</w:t>
            </w:r>
            <w:r w:rsidRPr="009326F2">
              <w:rPr>
                <w:rFonts w:ascii="Times New Roman" w:hAnsi="Times New Roman"/>
              </w:rPr>
              <w:t xml:space="preserve">. Le regioni che hanno partecipato alla sperimentazione nell'anno 2014, nell'ambito del riaccertamento ordinario effettuato nel 2015 ai fini del rendiconto 2014, provvedono al riaccertamento dei residui attivi e passivi relativi alla politica regionale unitaria -- cooperazione territoriale non effettuato in occasione del riaccertamento straordinario effettuato ai sensi dell'articolo 14 del decreto del Presidente del Consiglio dei ministri 28 </w:t>
            </w:r>
            <w:r w:rsidRPr="009326F2">
              <w:rPr>
                <w:rFonts w:ascii="Times New Roman" w:hAnsi="Times New Roman"/>
              </w:rPr>
              <w:lastRenderedPageBreak/>
              <w:t xml:space="preserve">dicembre 2011, pubblicato nel supplemento ordinario n. 285 alla </w:t>
            </w:r>
            <w:r w:rsidRPr="009326F2">
              <w:rPr>
                <w:rFonts w:ascii="Times New Roman" w:hAnsi="Times New Roman"/>
                <w:i/>
              </w:rPr>
              <w:t>Gazzetta Ufficiale</w:t>
            </w:r>
            <w:r w:rsidRPr="009326F2">
              <w:rPr>
                <w:rFonts w:ascii="Times New Roman" w:hAnsi="Times New Roman"/>
              </w:rPr>
              <w:t xml:space="preserve"> n. 304 del 31 dicembre 2011».</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lastRenderedPageBreak/>
              <w:t>506. All'articolo 3, comma 17, del decreto legislativo 23 giugno 2011, n. 118, e successive modificazioni, sono apportate le seguenti modificazioni:</w:t>
            </w:r>
          </w:p>
          <w:p w:rsidR="001173BA" w:rsidRPr="009326F2" w:rsidRDefault="001173BA" w:rsidP="009C5976">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alle parole: «La copertura» sono premesse le seguenti: «Nelle more dell’adozione del decreto di cui al comma 15,»;</w:t>
            </w:r>
          </w:p>
          <w:p w:rsidR="001173BA" w:rsidRPr="009326F2" w:rsidRDefault="001173BA" w:rsidP="009C5976">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la parola: «2017» è sostituita dalle seguenti: «2042 da parte degli enti coinvolti nella sperimentazione che hanno effettuato il riaccertamento straordinario dei residui nel 2012, e fino al 2043 da parte degli enti coinvolti nella sperimentazione che hanno effettuato il riaccertamento straordinario dei residui al 1º gennaio 2014».</w:t>
            </w:r>
          </w:p>
        </w:tc>
      </w:tr>
      <w:tr w:rsidR="001173BA" w:rsidRPr="009326F2" w:rsidTr="001173BA">
        <w:tc>
          <w:tcPr>
            <w:tcW w:w="13749" w:type="dxa"/>
          </w:tcPr>
          <w:p w:rsidR="001173BA" w:rsidRPr="009326F2" w:rsidRDefault="001173BA" w:rsidP="009C5976">
            <w:pPr>
              <w:shd w:val="clear" w:color="auto" w:fill="FFFFFF"/>
              <w:ind w:left="30"/>
              <w:jc w:val="both"/>
              <w:rPr>
                <w:rFonts w:ascii="Times New Roman" w:hAnsi="Times New Roman"/>
                <w:color w:val="000000"/>
              </w:rPr>
            </w:pPr>
            <w:r w:rsidRPr="009326F2">
              <w:rPr>
                <w:rFonts w:ascii="Times New Roman" w:hAnsi="Times New Roman"/>
                <w:color w:val="000000"/>
              </w:rPr>
              <w:t>507. All'articolo 14, comma 1 del decreto legislativo 14 marzo 2011, n. 23, sono aggiunte, in fine, le seguenti parole: "Le disposizioni di cui al presente comma si applicano anche all'imposta municipale immobiliare IMI della Provincia di Bolzano, istituita con legge provinciale 23 aprile 2014, n. 3.".</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508. Al paragrafo 3.3 dell'allegato 4/2, recante «Principio contabile applicato concernente la contabilità finanziaria», annesso al decreto legislativo 23 giugno 2011, n. 118, dopo le parole: «e dal terzo esercizio l'accantonamento al fondo è effettuato per l'intero importo.» sono aggiunte le seguenti: «Con riferimento agli enti locali, nel 2015 è stanziata in bilancio una quota dell'importo dell'accantonamento quantificato nel prospetto riguardante il fondo crediti di dubbia esigibilità allegato al bilancio di previsione pari almeno al 36 per cento, se l'ente non ha aderito alla sperimentazione di cui all'articolo 36, e al 55 per cento, se l'ente ha aderito alla predetta sperimentazione. Nel 2016 per tutti gli enti locali lo stanziamento di bilancio riguardante il fondo crediti di dubbia esigibilità è pari almeno al 55 per cento, nel 2017 è pari almeno al 70 per cento, nel 2018 è pari almeno all'85 per cento e dal 2019 l'accantonamento al fondo è effettuato per l'intero importo».</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509. All'articolo 151 del testo unico delle leggi sull'ordinamento degli enti locali, di cui al decreto legislativo 18 agosto 2000, n. 267, e successive modificazioni, sono apportate le seguenti modificazioni:</w:t>
            </w:r>
          </w:p>
          <w:p w:rsidR="001173BA" w:rsidRPr="009326F2" w:rsidRDefault="001173BA" w:rsidP="009C5976">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al comma 1, dopo le parole: «entro il 31 luglio di ogni anno e» è inserita la seguente: «deliberano»;</w:t>
            </w:r>
          </w:p>
          <w:p w:rsidR="001173BA" w:rsidRPr="009326F2" w:rsidRDefault="001173BA" w:rsidP="009C5976">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al comma 8, le parole: «31 luglio» sono sostituite dalle seguenti: «30 settembre».</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510. A decorrere dall'anno 2015, le riserve di cui all'articolo 1, comma 508, della legge 27 dicembre 2013, n. 147, afferenti al territorio della regione Sardegna, sono finalizzate nella misura di 50 milioni di euro alle spese in conto capitale della regione e per il restante importo alla riduzione del debito regionale e degli enti locali ricadenti nel territorio della medesima regione.</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511</w:t>
            </w:r>
            <w:r w:rsidRPr="009326F2">
              <w:rPr>
                <w:rFonts w:ascii="Times New Roman" w:hAnsi="Times New Roman"/>
                <w:i/>
              </w:rPr>
              <w:t xml:space="preserve">. </w:t>
            </w:r>
            <w:r w:rsidRPr="009326F2">
              <w:rPr>
                <w:rFonts w:ascii="Times New Roman" w:hAnsi="Times New Roman"/>
              </w:rPr>
              <w:t xml:space="preserve">Le disposizioni recate dai commi da 512 a 522, di attuazione dell'Accordo sottoscritto il 23 ottobre 2014 tra il Presidente del Consiglio dei ministri, il Ministro dell'economia e delle finanze e il Presidente della regione Friuli Venezia Giulia, entrano in vigore dal giorno della pubblicazione della presente legge nella </w:t>
            </w:r>
            <w:r w:rsidRPr="009326F2">
              <w:rPr>
                <w:rFonts w:ascii="Times New Roman" w:hAnsi="Times New Roman"/>
                <w:i/>
              </w:rPr>
              <w:t>Gazzetta ufficiale</w:t>
            </w:r>
            <w:r w:rsidRPr="009326F2">
              <w:rPr>
                <w:rFonts w:ascii="Times New Roman" w:hAnsi="Times New Roman"/>
              </w:rPr>
              <w:t xml:space="preserve">. </w:t>
            </w:r>
          </w:p>
          <w:p w:rsidR="001173BA" w:rsidRPr="009326F2" w:rsidRDefault="001173BA" w:rsidP="009C5976">
            <w:pPr>
              <w:jc w:val="both"/>
              <w:rPr>
                <w:rFonts w:ascii="Times New Roman" w:hAnsi="Times New Roman"/>
              </w:rPr>
            </w:pPr>
          </w:p>
          <w:p w:rsidR="001173BA" w:rsidRPr="009326F2" w:rsidRDefault="001173BA" w:rsidP="009C5976">
            <w:pPr>
              <w:jc w:val="both"/>
              <w:rPr>
                <w:rFonts w:ascii="Times New Roman" w:hAnsi="Times New Roman"/>
              </w:rPr>
            </w:pPr>
          </w:p>
          <w:p w:rsidR="001173BA" w:rsidRPr="009326F2" w:rsidRDefault="001173BA" w:rsidP="009C5976">
            <w:pPr>
              <w:jc w:val="both"/>
              <w:rPr>
                <w:rFonts w:ascii="Times New Roman" w:hAnsi="Times New Roman"/>
              </w:rPr>
            </w:pP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512</w:t>
            </w:r>
            <w:r w:rsidRPr="009326F2">
              <w:rPr>
                <w:rFonts w:ascii="Times New Roman" w:hAnsi="Times New Roman"/>
                <w:i/>
              </w:rPr>
              <w:t xml:space="preserve">. </w:t>
            </w:r>
            <w:r w:rsidRPr="009326F2">
              <w:rPr>
                <w:rFonts w:ascii="Times New Roman" w:hAnsi="Times New Roman"/>
              </w:rPr>
              <w:t xml:space="preserve"> Il contributo, in termini di saldo netto da finanziare dovuto dalla regione Friuli Venezia Giulia in relazione all'attuazione del federalismo fiscale, previsto all'articolo 1, comma 152, della legge 13 dicembre 2010, n. 220, quantificato in 370 milioni di euro annui dal 2011 al 2017, è sostituito da un contributo finalizzato alla sostenibilità del debito pubblico pari a 370 milioni di euro, per ciascuno degli anni dal 2011 al 2014, a 260 milioni di euro, per l'anno 2015, e a 250 milioni di euro, per ciascuno degli anni 2016 e 2017. </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513</w:t>
            </w:r>
            <w:r w:rsidRPr="009326F2">
              <w:rPr>
                <w:rFonts w:ascii="Times New Roman" w:hAnsi="Times New Roman"/>
                <w:i/>
              </w:rPr>
              <w:t xml:space="preserve">. </w:t>
            </w:r>
            <w:r w:rsidRPr="009326F2">
              <w:rPr>
                <w:rFonts w:ascii="Times New Roman" w:hAnsi="Times New Roman"/>
              </w:rPr>
              <w:t xml:space="preserve">Il pagamento di cui alla lettera </w:t>
            </w:r>
            <w:r w:rsidRPr="009326F2">
              <w:rPr>
                <w:rFonts w:ascii="Times New Roman" w:hAnsi="Times New Roman"/>
                <w:i/>
              </w:rPr>
              <w:t xml:space="preserve">a) </w:t>
            </w:r>
            <w:r w:rsidRPr="009326F2">
              <w:rPr>
                <w:rFonts w:ascii="Times New Roman" w:hAnsi="Times New Roman"/>
              </w:rPr>
              <w:t xml:space="preserve">del comma 152 dell'articolo 1 della legge 13 dicembre 2010, n. 220, al netto del credito vantato dalla regione Friuli Venezia Giulia nei confronti dello Stato in base al comma 151, lettera </w:t>
            </w:r>
            <w:r w:rsidRPr="009326F2">
              <w:rPr>
                <w:rFonts w:ascii="Times New Roman" w:hAnsi="Times New Roman"/>
                <w:i/>
              </w:rPr>
              <w:t>a)</w:t>
            </w:r>
            <w:r w:rsidRPr="009326F2">
              <w:rPr>
                <w:rFonts w:ascii="Times New Roman" w:hAnsi="Times New Roman"/>
              </w:rPr>
              <w:t xml:space="preserve">, del medesimo articolo 1, è rideterminato per gli anni dal 2011 al 2017 in 550 milioni di euro nel 2014, 350 milioni di euro nel 2015, 340 milioni di euro nel 2016 e 350 milioni di euro nel 2017. I predetti pagamenti sono </w:t>
            </w:r>
            <w:r w:rsidRPr="009326F2">
              <w:rPr>
                <w:rFonts w:ascii="Times New Roman" w:hAnsi="Times New Roman"/>
              </w:rPr>
              <w:lastRenderedPageBreak/>
              <w:t xml:space="preserve">effettuati mediante versamento all'entrata del bilancio dello Stato entro la data prevista dall'Accordo di cui al comma 511. </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lastRenderedPageBreak/>
              <w:t>514</w:t>
            </w:r>
            <w:r w:rsidRPr="009326F2">
              <w:rPr>
                <w:rFonts w:ascii="Times New Roman" w:hAnsi="Times New Roman"/>
                <w:i/>
              </w:rPr>
              <w:t xml:space="preserve">. </w:t>
            </w:r>
            <w:r w:rsidRPr="009326F2">
              <w:rPr>
                <w:rFonts w:ascii="Times New Roman" w:hAnsi="Times New Roman"/>
              </w:rPr>
              <w:t xml:space="preserve">Il contributo in termini di indebitamento netto di cui all'articolo 1, comma 156, della legge 13 dicembre 2010, n. 220, è pari a 220 milioni di euro nell'esercizio 2014, 270 milioni di euro nell'esercizio 2015, 260 milioni di euro nell'esercizio 2016 e 270 milioni di euro nell'esercizio 2017. Il predetto contributo è finalizzato alla sostenibilità del debito pubblico. </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515</w:t>
            </w:r>
            <w:r w:rsidRPr="009326F2">
              <w:rPr>
                <w:rFonts w:ascii="Times New Roman" w:hAnsi="Times New Roman"/>
                <w:i/>
              </w:rPr>
              <w:t xml:space="preserve">. </w:t>
            </w:r>
            <w:r w:rsidRPr="009326F2">
              <w:rPr>
                <w:rFonts w:ascii="Times New Roman" w:hAnsi="Times New Roman"/>
              </w:rPr>
              <w:t xml:space="preserve"> In caso di mancato versamento all'entrata del bilancio dello Stato entro i termini indicati al comma 513, il Ministero dell'economia e delle finanze trattiene gli importi corrispondenti a valere sulle somme a qualsiasi titolo spettanti alla regione Friuli Venezia Giulia, avvalendosi anche dell'Agenzia delle entrate per le somme introitate dalla regione per il tramite della Struttura di gestione dell'Agenzia delle entrate. </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516</w:t>
            </w:r>
            <w:r w:rsidRPr="009326F2">
              <w:rPr>
                <w:rFonts w:ascii="Times New Roman" w:hAnsi="Times New Roman"/>
                <w:i/>
              </w:rPr>
              <w:t xml:space="preserve">. </w:t>
            </w:r>
            <w:r w:rsidRPr="009326F2">
              <w:rPr>
                <w:rFonts w:ascii="Times New Roman" w:hAnsi="Times New Roman"/>
              </w:rPr>
              <w:t xml:space="preserve"> Al fine di assicurare il concorso agli obiettivi di finanza pubblica, in applicazione della normativa vigente e dell'Accordo sottoscritto il 23 ottobre 2014 di cui al comma 511, l'obiettivo del patto di stabilità interno della regione Friuli Venezia Giulia di cui al comma 454 dell'articolo 1 della legge 24 dicembre 2012, n. 228, e al comma 155 dell'articolo 1 della legge 13 dicembre 2010, n. 220, è determinato in 4.980,07 milioni di euro per l'anno 2014, in 4.797,61 milioni di euro per l'anno 2015, in 4.807,61 milioni di euro per l'anno 2016 e in 4.797,61 milioni di euro per l'anno 2017. Gli obiettivi di cui al precedente periodo sono rideterminati a seguito dell'aggiornamento della previsione della spesa sanitaria, in conformità ai parametri tendenziali previsti nell'ambito del Patto della salute. Dagli stessi sono escluse le spese previste dall'Accordo di cui al comma 511</w:t>
            </w:r>
            <w:r w:rsidRPr="009326F2">
              <w:rPr>
                <w:rFonts w:ascii="Times New Roman" w:hAnsi="Times New Roman"/>
                <w:i/>
              </w:rPr>
              <w:t xml:space="preserve">. </w:t>
            </w:r>
            <w:r w:rsidRPr="009326F2">
              <w:rPr>
                <w:rFonts w:ascii="Times New Roman" w:hAnsi="Times New Roman"/>
              </w:rPr>
              <w:t xml:space="preserve">I predetti obiettivi per gli anni dal 2015 al 2017 possono essere rideterminati in conseguenza di nuovi contributi alla finanza pubblica posti a carico delle autonomie speciali con legge statale. A tal fine il Ministero dell'economia e delle finanze, laddove necessario, comunica alla regione Friuli Venezia Giulia entro il 30 giugno di ciascun anno l'obiettivo rideterminato. </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517</w:t>
            </w:r>
            <w:r w:rsidRPr="009326F2">
              <w:rPr>
                <w:rFonts w:ascii="Times New Roman" w:hAnsi="Times New Roman"/>
                <w:i/>
              </w:rPr>
              <w:t xml:space="preserve">. </w:t>
            </w:r>
            <w:r w:rsidRPr="009326F2">
              <w:rPr>
                <w:rFonts w:ascii="Times New Roman" w:hAnsi="Times New Roman"/>
              </w:rPr>
              <w:t xml:space="preserve"> Negli anni dal 2014 al 2017 non si applica alla regione Friuli Venezia Giulia quanto disposto dagli ultimi due periodi del comma 454 dell'articolo 1 della legge 24 dicembre 2012, n. 228. </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518</w:t>
            </w:r>
            <w:r w:rsidRPr="009326F2">
              <w:rPr>
                <w:rFonts w:ascii="Times New Roman" w:hAnsi="Times New Roman"/>
                <w:i/>
              </w:rPr>
              <w:t xml:space="preserve">. </w:t>
            </w:r>
            <w:r w:rsidRPr="009326F2">
              <w:rPr>
                <w:rFonts w:ascii="Times New Roman" w:hAnsi="Times New Roman"/>
              </w:rPr>
              <w:t xml:space="preserve"> Gli obiettivi degli enti locali della regione Friuli Venezia Giulia per il periodo 2014-2017 sono complessivamente determinati in base alla normativa nazionale secondo le modalità stabilite nell'Accordo di cui al comma 511. A tal fine, per ciascuno degli anni dal 2015 al 2017, il Ministero dell'economia e delle finanze comunica alla regione Friuli Venezia Giulia entro il 28 febbraio di ogni anno l'importo dell'obiettivo determinato. Tale importo può essere aggiornato in relazione ad eventuali modifiche normative statali sopravvenute che comportino una rideterminazione degli obiettivi fissati per gli enti locali del territorio nazionale. A tal fine il Ministero dell'economia e delle finanze, laddove necessario, comunica alla regione Friuli Venezia Giulia entro trenta giorni dall'approvazione della normativa statale che prevede le modifiche alla normativa sul patto di stabilità interno, l'obiettivo rideterminato. </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519</w:t>
            </w:r>
            <w:r w:rsidRPr="009326F2">
              <w:rPr>
                <w:rFonts w:ascii="Times New Roman" w:hAnsi="Times New Roman"/>
                <w:i/>
              </w:rPr>
              <w:t xml:space="preserve">. </w:t>
            </w:r>
            <w:r w:rsidRPr="009326F2">
              <w:rPr>
                <w:rFonts w:ascii="Times New Roman" w:hAnsi="Times New Roman"/>
              </w:rPr>
              <w:t xml:space="preserve"> Gli obiettivi di cui al comma 516</w:t>
            </w:r>
            <w:r w:rsidRPr="009326F2">
              <w:rPr>
                <w:rFonts w:ascii="Times New Roman" w:hAnsi="Times New Roman"/>
                <w:i/>
              </w:rPr>
              <w:t xml:space="preserve"> </w:t>
            </w:r>
            <w:r w:rsidRPr="009326F2">
              <w:rPr>
                <w:rFonts w:ascii="Times New Roman" w:hAnsi="Times New Roman"/>
              </w:rPr>
              <w:t>sono comprensivi del contributo alla finanza pubblica previsto ai commi 400 e 401</w:t>
            </w:r>
            <w:r w:rsidRPr="009326F2">
              <w:rPr>
                <w:rFonts w:ascii="Times New Roman" w:hAnsi="Times New Roman"/>
                <w:b/>
              </w:rPr>
              <w:t xml:space="preserve"> </w:t>
            </w:r>
            <w:r w:rsidRPr="009326F2">
              <w:rPr>
                <w:rFonts w:ascii="Times New Roman" w:hAnsi="Times New Roman"/>
              </w:rPr>
              <w:t xml:space="preserve">del presente articolo. </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520. Agli enti locali della regione Friuli Venezia Giulia si applicano le esclusioni dal saldo finanziario rilevante ai fini della verifica del rispetto del patto di stabilità interno previste dalle disposizioni statali vigenti per i rimanenti enti del territorio nazionale. Sino a quando gli obiettivi della regione sono espressi in termini di tetto di spesa, sono, altresì, escluse dal patto di stabilità interno le somme restituite dagli enti locali alla regione.</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521</w:t>
            </w:r>
            <w:r w:rsidRPr="009326F2">
              <w:rPr>
                <w:rFonts w:ascii="Times New Roman" w:hAnsi="Times New Roman"/>
                <w:i/>
              </w:rPr>
              <w:t xml:space="preserve">. </w:t>
            </w:r>
            <w:r w:rsidRPr="009326F2">
              <w:rPr>
                <w:rFonts w:ascii="Times New Roman" w:hAnsi="Times New Roman"/>
              </w:rPr>
              <w:t xml:space="preserve"> E' fatta salva la facoltà da parte dello Stato di modificare i predetti contributi in termini di saldo netto da finanziare e di indebitamento netto posti a carico della regione Friuli Venezia Giulia e dei relativi enti locali per far fronte alle esigenze di finanza pubblica. </w:t>
            </w:r>
          </w:p>
        </w:tc>
      </w:tr>
      <w:tr w:rsidR="001173BA" w:rsidRPr="009326F2" w:rsidTr="001173BA">
        <w:tc>
          <w:tcPr>
            <w:tcW w:w="13749" w:type="dxa"/>
          </w:tcPr>
          <w:p w:rsidR="001173BA" w:rsidRPr="009326F2" w:rsidRDefault="001173BA" w:rsidP="00CC6FE6">
            <w:pPr>
              <w:jc w:val="both"/>
              <w:rPr>
                <w:rFonts w:ascii="Times New Roman" w:hAnsi="Times New Roman"/>
              </w:rPr>
            </w:pPr>
            <w:r w:rsidRPr="009326F2">
              <w:rPr>
                <w:rFonts w:ascii="Times New Roman" w:hAnsi="Times New Roman"/>
              </w:rPr>
              <w:t>522</w:t>
            </w:r>
            <w:r w:rsidRPr="009326F2">
              <w:rPr>
                <w:rFonts w:ascii="Times New Roman" w:hAnsi="Times New Roman"/>
                <w:i/>
              </w:rPr>
              <w:t xml:space="preserve">. </w:t>
            </w:r>
            <w:r w:rsidRPr="009326F2">
              <w:rPr>
                <w:rFonts w:ascii="Times New Roman" w:hAnsi="Times New Roman"/>
              </w:rPr>
              <w:t xml:space="preserve"> Gli oneri in termini di indebitamento netto e di fabbisogno derivanti dall'applicazione del comma 514 del presente articolo, pari a 80 milioni di euro per ciascuno degli anni dal 2014 al 2017, trovano compensazione per pari importo a valere sul «Fondo Rapporti finanziari con le autonomie speciali» di cui all'articolo 42, comma 8, del decreto-legge 12 settembre 2014, n. 133, convertito, con modificazioni, dalla legge 11 novembre 2014, n. 164. Il Ministro dell'economia e delle finanze è autorizzato ad apportare, con propri decreti, le occorrenti variazioni di bilancio.</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lastRenderedPageBreak/>
              <w:t xml:space="preserve">523. La regione Friuli Venezia Giulia è autorizzata a rimodulare gli interventi e le iniziative di cui agli articoli 8, 16 e 21 della legge 23 febbraio 2001, n. 38, ferma restando la finalizzazione degli interventi e delle iniziative stesse a favore della minoranza linguistica slovena. Le risorse di cui al presente comma sono determinate annualmente dalla legge di stabilità ai sensi dell'articolo 11, comma 3, lettera </w:t>
            </w:r>
            <w:r w:rsidRPr="009326F2">
              <w:rPr>
                <w:rFonts w:ascii="Times New Roman" w:hAnsi="Times New Roman"/>
                <w:i/>
              </w:rPr>
              <w:t>d)</w:t>
            </w:r>
            <w:r w:rsidRPr="009326F2">
              <w:rPr>
                <w:rFonts w:ascii="Times New Roman" w:hAnsi="Times New Roman"/>
              </w:rPr>
              <w:t>, della legge 31 dicembre 2009, n. 196.</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 xml:space="preserve">524. A decorrere dall’anno 2015, a compensazione della perdita di gettito subita dalla regione Valle d’Aosta nella determinazione dell’accisa di cui all’articolo 4, comma 1, lettere </w:t>
            </w:r>
            <w:r w:rsidRPr="009326F2">
              <w:rPr>
                <w:rFonts w:ascii="Times New Roman" w:hAnsi="Times New Roman"/>
                <w:i/>
              </w:rPr>
              <w:t xml:space="preserve">a) </w:t>
            </w:r>
            <w:r w:rsidRPr="009326F2">
              <w:rPr>
                <w:rFonts w:ascii="Times New Roman" w:hAnsi="Times New Roman"/>
              </w:rPr>
              <w:t>e</w:t>
            </w:r>
            <w:r w:rsidRPr="009326F2">
              <w:rPr>
                <w:rFonts w:ascii="Times New Roman" w:hAnsi="Times New Roman"/>
                <w:i/>
              </w:rPr>
              <w:t xml:space="preserve"> b),</w:t>
            </w:r>
            <w:r w:rsidRPr="009326F2">
              <w:rPr>
                <w:rFonts w:ascii="Times New Roman" w:hAnsi="Times New Roman"/>
              </w:rPr>
              <w:t xml:space="preserve"> della legge 26 novembre 1981, n. 690, e` corrisposto alla stessa regione un trasferimento di importo pari a 70 milioni di euro annui.</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525. Alla legge 24 aprile 1941, n. 392, sono apportate le seguenti modificazioni:</w:t>
            </w:r>
          </w:p>
          <w:p w:rsidR="001173BA" w:rsidRPr="009326F2" w:rsidRDefault="001173BA" w:rsidP="009C5976">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il secondo comma dell'articolo 1 è sostituito dal seguente:</w:t>
            </w:r>
          </w:p>
          <w:p w:rsidR="001173BA" w:rsidRPr="009326F2" w:rsidRDefault="001173BA" w:rsidP="009C5976">
            <w:pPr>
              <w:jc w:val="both"/>
              <w:rPr>
                <w:rFonts w:ascii="Times New Roman" w:hAnsi="Times New Roman"/>
              </w:rPr>
            </w:pPr>
            <w:r w:rsidRPr="009326F2">
              <w:rPr>
                <w:rFonts w:ascii="Times New Roman" w:hAnsi="Times New Roman"/>
              </w:rPr>
              <w:t>«A decorrere dal 1º settembre 2015 le spese obbligatorie di cui al primo comma sono trasferite dai comuni al Ministero della giustizia e non sono dovuti ai comuni canoni in caso di locazione o comunque utilizzo di immobili di proprietà comunale, destinati a sedi di uffici giudiziari. Il trasferimento delle spese obbligatorie non scioglie i rapporti in corso e di cui è parte il comune per le spese obbligatorie di cui al primo comma, né modifica la titolarità delle posizioni di debito e di credito sussistenti al momento del trasferimento stesso. Il Ministero della giustizia subentra nei rapporti di cui al periodo precedente, fatta salva la facoltà di recesso. Anche successivamente al 1º settembre 2015 i locali demaniali adibiti ad uso di uffici giudiziari continuano a conservare tale destinazione»;</w:t>
            </w:r>
          </w:p>
          <w:p w:rsidR="001173BA" w:rsidRPr="009326F2" w:rsidRDefault="001173BA" w:rsidP="009C5976">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gli articoli 2, 3, 4 e 5 sono abrogati con decorrenza dal 1º settembre 2015.</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 xml:space="preserve">526. Per l'anno 2015 la dotazione del capitolo 1551 dello stato di previsione della spesa del Ministero della giustizia è finalizzata all'erogazione del contributo ai comuni interessati delle spese di cui all'articolo 1 della legge 24 aprile 1941, n. 392, come modificato dal comma 525 del presente articolo, sostenute sino a tutto il 31 agosto 2015. A partire dal 1º settembre 2015 la residua dotazione di bilancio, in termini di competenza e di cassa, confluisce in un apposito capitolo da istituire per le finalità di cui al secondo comma del citato articolo 1 della legge n. 392 del 1941, come sostituito dal comma 525, lettera </w:t>
            </w:r>
            <w:r w:rsidRPr="009326F2">
              <w:rPr>
                <w:rFonts w:ascii="Times New Roman" w:hAnsi="Times New Roman"/>
                <w:i/>
              </w:rPr>
              <w:t>a)</w:t>
            </w:r>
            <w:r w:rsidRPr="009326F2">
              <w:rPr>
                <w:rFonts w:ascii="Times New Roman" w:hAnsi="Times New Roman"/>
              </w:rPr>
              <w:t>, del presente articolo. A decorrere dall’anno 2016 tale dotazione è incrementata di 200 milioni di euro annui. I rimborsi ai comuni per l'anno 2015 sono determinati ai sensi dell'articolo 1 del regolamento di cui al decreto del Presidente della Repubblica 4 maggio 1998, n. 187, e successive modificazioni, in relazione alle spese di cui al citato articolo 1 della legge n. 392 del 1941, come modificato dal citato comma 525 del presente articolo.</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527. Con decreto del Ministro della giustizia, di concerto con il Ministro dell'economia e delle finanze, è determinato, per ciascun ufficio giudiziario, l'importo complessivo delle spese di cui all'articolo 1 della legge 24 aprile 1941, n. 392, come modificato dal comma 525 del presente articolo.</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 xml:space="preserve">528. L'importo di cui al comma 527 è determinato sulla base dei costi </w:t>
            </w:r>
            <w:r w:rsidRPr="009326F2">
              <w:rPr>
                <w:rFonts w:ascii="Times New Roman" w:hAnsi="Times New Roman"/>
                <w:i/>
              </w:rPr>
              <w:t>standard</w:t>
            </w:r>
            <w:r w:rsidRPr="009326F2">
              <w:rPr>
                <w:rFonts w:ascii="Times New Roman" w:hAnsi="Times New Roman"/>
              </w:rPr>
              <w:t xml:space="preserve"> per categorie omogenee di beni e servizi, in rapporto al bacino di utenza e all'indice delle sopravvenienze di ciascun ufficio giudiziario. La metodologia di quantificazione dei costi </w:t>
            </w:r>
            <w:r w:rsidRPr="009326F2">
              <w:rPr>
                <w:rFonts w:ascii="Times New Roman" w:hAnsi="Times New Roman"/>
                <w:i/>
              </w:rPr>
              <w:t>standard</w:t>
            </w:r>
            <w:r w:rsidRPr="009326F2">
              <w:rPr>
                <w:rFonts w:ascii="Times New Roman" w:hAnsi="Times New Roman"/>
              </w:rPr>
              <w:t xml:space="preserve"> è definita con decreto avente natura non regolamentare adottato dal Ministro della giustizia, di concerto con il Ministro dell'economia e delle finanze.</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529. Con regolamento da adottare ai sensi dell'articolo 17, comma 4-</w:t>
            </w:r>
            <w:r w:rsidRPr="009326F2">
              <w:rPr>
                <w:rFonts w:ascii="Times New Roman" w:hAnsi="Times New Roman"/>
                <w:i/>
              </w:rPr>
              <w:t>bis</w:t>
            </w:r>
            <w:r w:rsidRPr="009326F2">
              <w:rPr>
                <w:rFonts w:ascii="Times New Roman" w:hAnsi="Times New Roman"/>
              </w:rPr>
              <w:t>, della legge 23 agosto 1988, n. 400, sono individuate, senza nuovi o maggiori oneri per la finanza pubblica e ferme restando le dotazioni organiche del Ministero della giustizia, le necessarie misure organizzative a livello centrale e periferico per l'attuazione delle disposizioni di cui ai commi da 526 a 528 del presente articolo. Il personale delle province eventualmente in esubero a seguito dei provvedimenti di attuazione della legge 7 aprile 2014, n. 56, è prioritariamente assegnato al Ministero della giustizia per lo svolgimento dei compiti correlati. Il Ministro dell'economia e delle finanze è autorizzato ad apportare le necessarie variazioni di bilancio per l'attuazione dei commi da 526 a 529.</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530. A decorrere dall'anno 2015, in attuazione del comma 2 dell'articolo 12 del decreto legislativo 18 aprile 2012, n. 61, è attribuito al comune di Roma un contributo di 110 milioni di euro annui quale concorso dello Stato agli oneri che lo stesso comune sostiene in qualità di capitale della Repubblica.</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lastRenderedPageBreak/>
              <w:t xml:space="preserve">531. Considerati gli eventi internazionali connessi al semestre di Presidenza italiana del Consiglio dell'Unione europea, nonché alla realizzazione e allo svolgimento dell'Expo 2015, nei confronti del comune di Milano, per l'anno 2015, nell'ambito delle risorse di bilancio del comune e senza maggiori oneri per la finanza pubblica, non si applicano per le sole spese di personale assunto con forme di contratto a tempo determinato, che sono strettamente necessarie alla realizzazione dell'Esposizione universale, i limiti di cui all'articolo 9, comma 28, del decreto-legge 31 maggio 2010, n. 78, convertito, con modificazioni, dalla legge 30 luglio 2010, n. 122, e successive modificazioni. Al personale non dirigenziale, compresi i titolari di posizione organizzativa, direttamente impiegato nelle attività di cui al periodo precedente, fino al 31 dicembre 2015, può essere autorizzata dal comune di Milano la corresponsione, nel limite massimo complessivo di 45 ore </w:t>
            </w:r>
            <w:r w:rsidRPr="009326F2">
              <w:rPr>
                <w:rFonts w:ascii="Times New Roman" w:hAnsi="Times New Roman"/>
                <w:i/>
              </w:rPr>
              <w:t>pro capite</w:t>
            </w:r>
            <w:r w:rsidRPr="009326F2">
              <w:rPr>
                <w:rFonts w:ascii="Times New Roman" w:hAnsi="Times New Roman"/>
              </w:rPr>
              <w:t xml:space="preserve"> mensili, di compensi per prestazioni di lavoro straordinario effettivamente rese, oltre i limiti previsti dall'articolo 14 del contratto collettivo nazionale di lavoro del comparto regioni e autonomie locali del 1º aprile 1999. Le spese di cui al presente comma non concorrono alla definizione dell'ammontare, rispettivamente, della riduzione della spesa di personale ai sensi dell'articolo 1, comma 557, della legge 27 dicembre 2006, n. 296, e successive modificazioni, e delle risorse destinate al trattamento accessorio ai sensi dell'articolo 9, comma 2-</w:t>
            </w:r>
            <w:r w:rsidRPr="009326F2">
              <w:rPr>
                <w:rFonts w:ascii="Times New Roman" w:hAnsi="Times New Roman"/>
                <w:i/>
              </w:rPr>
              <w:t>bis</w:t>
            </w:r>
            <w:r w:rsidRPr="009326F2">
              <w:rPr>
                <w:rFonts w:ascii="Times New Roman" w:hAnsi="Times New Roman"/>
              </w:rPr>
              <w:t>, del decreto-legge 31 maggio 2010, n. 78, convertito, con modificazioni, dalla legge 30 luglio 2010, n. 122, e successive modificazioni.</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532. Al comma 2 dell'articolo 46-</w:t>
            </w:r>
            <w:r w:rsidRPr="009326F2">
              <w:rPr>
                <w:rFonts w:ascii="Times New Roman" w:hAnsi="Times New Roman"/>
                <w:i/>
              </w:rPr>
              <w:t>ter</w:t>
            </w:r>
            <w:r w:rsidRPr="009326F2">
              <w:rPr>
                <w:rFonts w:ascii="Times New Roman" w:hAnsi="Times New Roman"/>
              </w:rPr>
              <w:t xml:space="preserve"> del decreto-legge 21 giugno 2013, n. 69, convertito, con modificazioni, dalla legge 9 agosto 2013, n. 98, sono apportate le seguenti modificazioni:</w:t>
            </w:r>
          </w:p>
          <w:p w:rsidR="001173BA" w:rsidRPr="009326F2" w:rsidRDefault="001173BA" w:rsidP="009C5976">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dopo le parole: «le società </w:t>
            </w:r>
            <w:r w:rsidRPr="009326F2">
              <w:rPr>
                <w:rFonts w:ascii="Times New Roman" w:hAnsi="Times New Roman"/>
                <w:i/>
              </w:rPr>
              <w:t>in house</w:t>
            </w:r>
            <w:r w:rsidRPr="009326F2">
              <w:rPr>
                <w:rFonts w:ascii="Times New Roman" w:hAnsi="Times New Roman"/>
              </w:rPr>
              <w:t xml:space="preserve"> degli enti locali soci di Expo 2015 s.p.a.» sono inserite le seguenti: «e gli enti locali e regionali per le attività strettamente funzionali alla realizzazione dell'Esposizione universale»;</w:t>
            </w:r>
          </w:p>
          <w:p w:rsidR="001173BA" w:rsidRPr="009326F2" w:rsidRDefault="001173BA" w:rsidP="009C5976">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le parole: «31 dicembre 2015» sono sostituite dalle seguenti: «31 dicembre 2016».</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533. Al fine di garantire la realizzazione del Grande Evento Expo Milano 2015, per l'anno 2015 è autorizzata la spesa di 60 milioni di euro come contributo dello Stato ai maggiori oneri che deve sostenere il comune di Milano per il potenziamento dei servizi ricettivi, del trasporto pubblico locale, della sicurezza e di ogni altro onere connesso al Grande Evento Expo Milano 2015.</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534. Per le finalità di cui all’articolo 8, comma 1-</w:t>
            </w:r>
            <w:r w:rsidRPr="009326F2">
              <w:rPr>
                <w:rFonts w:ascii="Times New Roman" w:hAnsi="Times New Roman"/>
                <w:i/>
              </w:rPr>
              <w:t>bis,</w:t>
            </w:r>
            <w:r w:rsidRPr="009326F2">
              <w:rPr>
                <w:rFonts w:ascii="Times New Roman" w:hAnsi="Times New Roman"/>
              </w:rPr>
              <w:t xml:space="preserve"> del decreto-legge 22 giugno 2012, n. 83, convertito, con modificazioni, dalla legge 7 agosto 2012, n. 134, è autorizzata la spesa di 7,5 milioni di euro per ciascuno degli anni 2015 e 2016.</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535. All'articolo 2, comma 8, della legge 24 dicembre 2007, n. 244, e successive modificazioni, le parole: «Per gli anni dal 2008 al 2014» sono sostituite dalle seguenti: «Per gli anni dal 2008 al 2015».</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536. In relazione a quanto disposto dal secondo periodo del comma 2 dell'articolo 62 del decreto-legge 25 giugno 2008, n. 112, convertito, con modificazioni, dalla legge 6 agosto 2008, n. 133, e successive modificazioni, limitatamente agli enti locali di cui all'articolo 2 del testo unico di cui al decreto legislativo 18 agosto 2000, n. 267, la durata delle operazioni di rinegoziazione, relative a passività esistenti già oggetto di rinegoziazione, non può essere superiore a trenta anni dalla data del loro perfezionamento.</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537. All'articolo 3 del decreto legislativo 23 giugno 2011, n. 118, come da ultimo modificato dai commi 504, 505 e 506 del presente articolo, sono apportate le seguenti modificazioni:</w:t>
            </w:r>
          </w:p>
          <w:p w:rsidR="001173BA" w:rsidRPr="009326F2" w:rsidRDefault="001173BA" w:rsidP="009C5976">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al comma 15:</w:t>
            </w:r>
          </w:p>
          <w:p w:rsidR="001173BA" w:rsidRPr="009326F2" w:rsidRDefault="001173BA" w:rsidP="009C5976">
            <w:pPr>
              <w:jc w:val="both"/>
              <w:rPr>
                <w:rFonts w:ascii="Times New Roman" w:hAnsi="Times New Roman"/>
              </w:rPr>
            </w:pPr>
            <w:r w:rsidRPr="009326F2">
              <w:rPr>
                <w:rFonts w:ascii="Times New Roman" w:hAnsi="Times New Roman"/>
              </w:rPr>
              <w:t>1) al primo periodo, le parole: «del Presidente del Consiglio dei ministri, su proposta» sono soppresse;</w:t>
            </w:r>
          </w:p>
          <w:p w:rsidR="001173BA" w:rsidRPr="009326F2" w:rsidRDefault="001173BA" w:rsidP="009C5976">
            <w:pPr>
              <w:jc w:val="both"/>
              <w:rPr>
                <w:rFonts w:ascii="Times New Roman" w:hAnsi="Times New Roman"/>
              </w:rPr>
            </w:pPr>
            <w:r w:rsidRPr="009326F2">
              <w:rPr>
                <w:rFonts w:ascii="Times New Roman" w:hAnsi="Times New Roman"/>
              </w:rPr>
              <w:t xml:space="preserve">2) il terzo periodo è sostituito dai seguenti: «Sulla base dei rendiconti delle regioni e dei consuntivi degli enti locali relativi all'anno 2014 e delle delibere di riaccertamento straordinario dei residui sono acquisite le informazioni riguardanti il maggiore disavanzo al 1º gennaio 2015 e quelle relative agli enti che hanno partecipato alla sperimentazione, incluso l'importo dell'accantonamento al fondo crediti di dubbia esigibilità, con tempi e modalità definiti con decreto del Ministro dell'economia e delle finanze, di concerto con il Ministro dell'interno e sentita la Conferenza unificata di cui all'articolo 8 del decreto </w:t>
            </w:r>
            <w:r w:rsidRPr="009326F2">
              <w:rPr>
                <w:rFonts w:ascii="Times New Roman" w:hAnsi="Times New Roman"/>
              </w:rPr>
              <w:lastRenderedPageBreak/>
              <w:t>legislativo 28 agosto 1997, n. 281, e successive modificazioni. In base alle predette informazioni sono definiti i tempi di copertura del maggiore disavanzo, secondo modalità differenziate in considerazione dell'entità del fenomeno e della dimensione demografica e di bilancio dei singoli enti. Gli enti che non trasmettono le predette informazioni secondo le modalità e i tempi previsti dal decreto di cui al terzo periodo ripianano i disavanzi nei tempi più brevi previsti dal decreto di cui al primo periodo»;</w:t>
            </w:r>
          </w:p>
          <w:p w:rsidR="001173BA" w:rsidRPr="009326F2" w:rsidRDefault="001173BA" w:rsidP="009C5976">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al comma 16, alinea:</w:t>
            </w:r>
          </w:p>
          <w:p w:rsidR="001173BA" w:rsidRPr="009326F2" w:rsidRDefault="001173BA" w:rsidP="009C5976">
            <w:pPr>
              <w:jc w:val="both"/>
              <w:rPr>
                <w:rFonts w:ascii="Times New Roman" w:hAnsi="Times New Roman"/>
              </w:rPr>
            </w:pPr>
            <w:r w:rsidRPr="009326F2">
              <w:rPr>
                <w:rFonts w:ascii="Times New Roman" w:hAnsi="Times New Roman"/>
              </w:rPr>
              <w:t>1) al primo periodo, le parole: «per una quota pari almeno al 10 per cento l'anno» sono sostituite dalle seguenti: «in non più di 30 esercizi a quote costanti»;</w:t>
            </w:r>
          </w:p>
          <w:p w:rsidR="001173BA" w:rsidRPr="009326F2" w:rsidRDefault="001173BA" w:rsidP="009C5976">
            <w:pPr>
              <w:jc w:val="both"/>
              <w:rPr>
                <w:rFonts w:ascii="Times New Roman" w:hAnsi="Times New Roman"/>
              </w:rPr>
            </w:pPr>
            <w:r w:rsidRPr="009326F2">
              <w:rPr>
                <w:rFonts w:ascii="Times New Roman" w:hAnsi="Times New Roman"/>
              </w:rPr>
              <w:t>2) al secondo periodo, le parole: «del Presidente del Consiglio dei ministri» sono soppresse.</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lastRenderedPageBreak/>
              <w:t>538. All'articolo 204, comma 1, primo periodo, del testo unico di cui al decreto legislativo 18 agosto 2000, n. 267, e successive modificazioni, le parole: «e l'8 per cento, a decorrere dall'anno 2012,» sono sostituite dalle seguenti: «l'8 per cento, per gli anni dal 2012 al 2014, e il 10 per cento, a decorrere dall'anno 2015,».</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539. Nello stato di previsione del Ministero dell'interno è istituito un fondo, con una dotazione di 125 milioni di euro per l'anno 2016 e di 100 milioni di euro per ciascuno degli anni dal 2017 al 2020, finalizzato alla concessione di un contributo in conto interessi ai comuni, alle province e alle città metropolitane su operazioni di indebitamento attivate nell'anno 2015, il cui ammortamento decorre dal 1º gennaio 2016. Con decreto del Ministro dell'interno, di concerto con il Ministro dell'economia e delle finanze, sentita la Conferenza Stato-città ed autonomie locali, da adottare entro il 28 febbraio 2015, sono stabiliti modalità e criteri per l'erogazione del contributo in conto interessi di cui al primo periodo.</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 xml:space="preserve">540. Nello stato di previsione del Ministero dell’economia e delle finanze è istituito un fondo, con una dotazione di 100 milioni di euro per ciascuno degli anni 2016 e 2017 finalizzato alla concessione di un contributo in conto interessi alle regioni a statuto ordinario su operazioni di indebitamento attivate nell’anno 2015, il cui ammortamento decorre dal 1° gennaio 2016. Con decreto del Ministro dell’economia e delle finanze, da adottare entro il 28 febbraio 2015, sentita la Conferenza permanente per i rapporti tra lo Stato, le regioni e le province autonome di Trento e di Bolzano, sono stabiliti modalità e criteri per l’erogazione del contributo in conto interessi di cui al primo periodo. Al relativo onere si provvede mediante utilizzo del fondo di parte corrente iscritto nello stato di previsione del Ministero dell’economia e delle finanze ai sensi dell’articolo 49, comma 2, lettera </w:t>
            </w:r>
            <w:r w:rsidRPr="009326F2">
              <w:rPr>
                <w:rFonts w:ascii="Times New Roman" w:hAnsi="Times New Roman"/>
                <w:i/>
              </w:rPr>
              <w:t>d)</w:t>
            </w:r>
            <w:r w:rsidRPr="009326F2">
              <w:rPr>
                <w:rFonts w:ascii="Times New Roman" w:hAnsi="Times New Roman"/>
              </w:rPr>
              <w:t>, del decreto-legge 24 aprile 2014, n. 66, convertito, con modificazioni, dalla legge 23 giugno 2014, n. 89.</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541. All'articolo 2, comma 3-</w:t>
            </w:r>
            <w:r w:rsidRPr="009326F2">
              <w:rPr>
                <w:rFonts w:ascii="Times New Roman" w:hAnsi="Times New Roman"/>
                <w:i/>
              </w:rPr>
              <w:t>bis</w:t>
            </w:r>
            <w:r w:rsidRPr="009326F2">
              <w:rPr>
                <w:rFonts w:ascii="Times New Roman" w:hAnsi="Times New Roman"/>
              </w:rPr>
              <w:t>, del decreto-legge 28 gennaio 2014, n. 4, convertito, con modificazioni, dalla legge 28 marzo 2014, n. 50, le parole: «sino alla data del 31 dicembre 2014» sono sostituite dalle seguenti: «sino alla data del 31 dicembre 2015».</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542. Gli enti locali che sperimentano l'applicazione della nuova contabilità di cui al decreto legislativo 23 giugno 2011, n. 118, possono sottoporre al rispettivo organo deliberante le proposte concernenti il bilancio di previsione 2015 e i connessi documenti di programmazione, anche pluriennali, entro i termini di cui alla normativa ordinaria sull'ordinamento finanziario degli enti locali.</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543. Il termine di cui al comma 3 dell'articolo 6-</w:t>
            </w:r>
            <w:r w:rsidRPr="009326F2">
              <w:rPr>
                <w:rFonts w:ascii="Times New Roman" w:hAnsi="Times New Roman"/>
                <w:i/>
              </w:rPr>
              <w:t>sexies</w:t>
            </w:r>
            <w:r w:rsidRPr="009326F2">
              <w:rPr>
                <w:rFonts w:ascii="Times New Roman" w:hAnsi="Times New Roman"/>
              </w:rPr>
              <w:t xml:space="preserve"> del decreto-legge 26 aprile 2013, n. 43, convertito, con modificazioni, dalla legge 24 giugno 2013, n. 71, è prorogato al 31 dicembre 2015. Al relativo onere si provvede nel limite delle risorse disponibili allo scopo finalizzate sulle contabilità dei Commissari di cui all'articolo 1, comma 2, del decreto-legge 6 giugno 2012, n. 74, convertito, con modificazioni, dalla legge 1º agosto 2012, n. 122.</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544. All'articolo 261 del testo unico di cui al decreto legislativo 18 agosto 2000, n. 267, dopo il comma 4 è inserito il seguente:</w:t>
            </w:r>
          </w:p>
          <w:p w:rsidR="001173BA" w:rsidRPr="009326F2" w:rsidRDefault="001173BA" w:rsidP="009C5976">
            <w:pPr>
              <w:jc w:val="both"/>
              <w:rPr>
                <w:rFonts w:ascii="Times New Roman" w:hAnsi="Times New Roman"/>
              </w:rPr>
            </w:pPr>
            <w:r w:rsidRPr="009326F2">
              <w:rPr>
                <w:rFonts w:ascii="Times New Roman" w:hAnsi="Times New Roman"/>
              </w:rPr>
              <w:t>«</w:t>
            </w:r>
            <w:r w:rsidRPr="009326F2">
              <w:rPr>
                <w:rFonts w:ascii="Times New Roman" w:hAnsi="Times New Roman"/>
                <w:i/>
              </w:rPr>
              <w:t>4-bis</w:t>
            </w:r>
            <w:r w:rsidRPr="009326F2">
              <w:rPr>
                <w:rFonts w:ascii="Times New Roman" w:hAnsi="Times New Roman"/>
              </w:rPr>
              <w:t>. In caso di inizio del mandato, l'ipotesi di bilancio stabilmente riequilibrato già trasmessa al Ministero dell'interno dalla precedente amministrazione, ordinaria o commissariale, può essere sostituita dalla nuova amministrazione con una nuova ipotesi di bilancio entro tre mesi dall'insediamento degli organi dell'ente».</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lastRenderedPageBreak/>
              <w:t>545. All'articolo 1, comma 573-</w:t>
            </w:r>
            <w:r w:rsidRPr="009326F2">
              <w:rPr>
                <w:rFonts w:ascii="Times New Roman" w:hAnsi="Times New Roman"/>
                <w:i/>
              </w:rPr>
              <w:t>bis</w:t>
            </w:r>
            <w:r w:rsidRPr="009326F2">
              <w:rPr>
                <w:rFonts w:ascii="Times New Roman" w:hAnsi="Times New Roman"/>
              </w:rPr>
              <w:t>, della legge 27 dicembre 2013, n. 147, è aggiunto, in fine, il seguente periodo: «Le disposizioni del presente comma si applicano anche per l'esercizio 2015 in relazione agli enti locali che abbiano presentato i piani di riequilibrio finanziario previsti dall'articolo 243-</w:t>
            </w:r>
            <w:r w:rsidRPr="009326F2">
              <w:rPr>
                <w:rFonts w:ascii="Times New Roman" w:hAnsi="Times New Roman"/>
                <w:i/>
              </w:rPr>
              <w:t>bis</w:t>
            </w:r>
            <w:r w:rsidRPr="009326F2">
              <w:rPr>
                <w:rFonts w:ascii="Times New Roman" w:hAnsi="Times New Roman"/>
              </w:rPr>
              <w:t xml:space="preserve"> del testo unico di cui al decreto legislativo 18 agosto 2000, n. 267, e successive modificazioni, nell'anno 2014».</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546. Le norme di contenimento delle spese per l'acquisto di beni e servizi nonché quelle limitative delle assunzioni di personale, anche con forme contrattuali flessibili, previste dalla legislazione vigente a carico dei soggetti inclusi nell'elenco dell'Istituto nazionale di statistica (ISTA</w:t>
            </w:r>
            <w:r w:rsidRPr="009326F2">
              <w:rPr>
                <w:rFonts w:ascii="Times New Roman" w:hAnsi="Times New Roman"/>
                <w:i/>
              </w:rPr>
              <w:t>T)</w:t>
            </w:r>
            <w:r w:rsidRPr="009326F2">
              <w:rPr>
                <w:rFonts w:ascii="Times New Roman" w:hAnsi="Times New Roman"/>
              </w:rPr>
              <w:t xml:space="preserve"> delle amministrazioni pubbliche di cui all'articolo 1, comma 2, della legge 31 dicembre 2009, n. 196, e successive modificazioni, non si applicano, fino al 31 dicembre 2015, alla società Expo 2015 Spa, in considerazione del suo scopo sociale. Restano fermi il limite di spesa delle risorse disponibili previste a legislazione vigente per la realizzazione del Grande Evento Expo Milano 2015 e l'applicazione delle disposizioni sui limiti massimi retributivi delle società pubbliche.</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547. All’articolo 46-</w:t>
            </w:r>
            <w:r w:rsidRPr="009326F2">
              <w:rPr>
                <w:rFonts w:ascii="Times New Roman" w:hAnsi="Times New Roman"/>
                <w:i/>
              </w:rPr>
              <w:t xml:space="preserve">ter, </w:t>
            </w:r>
            <w:r w:rsidRPr="009326F2">
              <w:rPr>
                <w:rFonts w:ascii="Times New Roman" w:hAnsi="Times New Roman"/>
              </w:rPr>
              <w:t>comma 1</w:t>
            </w:r>
            <w:r w:rsidRPr="009326F2">
              <w:rPr>
                <w:rFonts w:ascii="Times New Roman" w:hAnsi="Times New Roman"/>
                <w:i/>
              </w:rPr>
              <w:t xml:space="preserve">, </w:t>
            </w:r>
            <w:r w:rsidRPr="009326F2">
              <w:rPr>
                <w:rFonts w:ascii="Times New Roman" w:hAnsi="Times New Roman"/>
              </w:rPr>
              <w:t xml:space="preserve">del decreto-legge 21 giugno 2013, n. 69, convertito, con modificazioni, dalla legge 9 agosto 2013, n. 98, sono aggiunti, in fine, i seguenti periodi: «La società  Expo 2015 s.p.a. può altresì richiedere a Consip spa, nell’ambito del Programma per la razionalizzazione degli acquisti della pubblica amministrazione, di essere supportata nella valutazione tecnico-economica delle prestazioni di servizi comunque acquisiti ai sensi dell’articolo 5 del decreto-legge 26 aprile 2013, n. 43, convertito, con modificazioni, dalla legge 24 giugno 2013, n. 71, e del comma 9 dell’articolo 5 del decreto del Presidente del Consiglio dei ministri 6 maggio 2013, pubblicato nella </w:t>
            </w:r>
            <w:r w:rsidRPr="009326F2">
              <w:rPr>
                <w:rFonts w:ascii="Times New Roman" w:hAnsi="Times New Roman"/>
                <w:i/>
              </w:rPr>
              <w:t>Gazzetta</w:t>
            </w:r>
            <w:r w:rsidRPr="009326F2">
              <w:rPr>
                <w:rFonts w:ascii="Times New Roman" w:hAnsi="Times New Roman"/>
              </w:rPr>
              <w:t xml:space="preserve"> </w:t>
            </w:r>
            <w:r w:rsidRPr="009326F2">
              <w:rPr>
                <w:rFonts w:ascii="Times New Roman" w:hAnsi="Times New Roman"/>
                <w:i/>
              </w:rPr>
              <w:t xml:space="preserve">Ufficiale </w:t>
            </w:r>
            <w:r w:rsidRPr="009326F2">
              <w:rPr>
                <w:rFonts w:ascii="Times New Roman" w:hAnsi="Times New Roman"/>
              </w:rPr>
              <w:t xml:space="preserve">n. 123 del 28 maggio 2013. A tal fine Consip spa si può anche avvalere dell’elenco dei prezzi pubblicati dal Ministero dell’economia e delle finanze a seguito dell’emanazione del decreto del Ministro dell'economia e delle finanze 15 settembre 2014, pubblicato nella </w:t>
            </w:r>
            <w:r w:rsidRPr="009326F2">
              <w:rPr>
                <w:rFonts w:ascii="Times New Roman" w:hAnsi="Times New Roman"/>
                <w:i/>
              </w:rPr>
              <w:t>Gazzetta</w:t>
            </w:r>
            <w:r w:rsidRPr="009326F2">
              <w:rPr>
                <w:rFonts w:ascii="Times New Roman" w:hAnsi="Times New Roman"/>
              </w:rPr>
              <w:t xml:space="preserve"> </w:t>
            </w:r>
            <w:r w:rsidRPr="009326F2">
              <w:rPr>
                <w:rFonts w:ascii="Times New Roman" w:hAnsi="Times New Roman"/>
                <w:i/>
              </w:rPr>
              <w:t>Ufficiale</w:t>
            </w:r>
            <w:r w:rsidRPr="009326F2">
              <w:rPr>
                <w:rFonts w:ascii="Times New Roman" w:hAnsi="Times New Roman"/>
              </w:rPr>
              <w:t xml:space="preserve"> n. 230 del 3 ottobre 2014, di cui al comma 3 dell’articolo 10 del decreto-legge 24 aprile 2014, n. 66, convertito, con modificazioni, dalla legge 23 giugno 2014, n. 89.</w:t>
            </w:r>
          </w:p>
        </w:tc>
      </w:tr>
      <w:tr w:rsidR="001173BA" w:rsidRPr="009326F2" w:rsidTr="001173BA">
        <w:tc>
          <w:tcPr>
            <w:tcW w:w="13749" w:type="dxa"/>
          </w:tcPr>
          <w:p w:rsidR="001173BA" w:rsidRPr="009326F2" w:rsidRDefault="001173BA" w:rsidP="009C5976">
            <w:pPr>
              <w:kinsoku w:val="0"/>
              <w:overflowPunct w:val="0"/>
              <w:jc w:val="both"/>
              <w:textAlignment w:val="baseline"/>
              <w:rPr>
                <w:rFonts w:ascii="Times New Roman" w:hAnsi="Times New Roman"/>
              </w:rPr>
            </w:pPr>
            <w:r w:rsidRPr="009326F2">
              <w:rPr>
                <w:rFonts w:ascii="Times New Roman" w:hAnsi="Times New Roman"/>
              </w:rPr>
              <w:t xml:space="preserve">548. Dopo il comma 12-ter, dell'articolo 3 del decreto-legge 12 settembre 2014, n. 133, convertito, con modificazioni, dalla legge 11 novembre 2014, n. 164, è aggiunto il seguente: </w:t>
            </w:r>
          </w:p>
          <w:p w:rsidR="001173BA" w:rsidRPr="009326F2" w:rsidRDefault="001173BA" w:rsidP="009C5976">
            <w:pPr>
              <w:jc w:val="both"/>
              <w:rPr>
                <w:rFonts w:ascii="Times New Roman" w:hAnsi="Times New Roman"/>
              </w:rPr>
            </w:pPr>
            <w:r w:rsidRPr="009326F2">
              <w:rPr>
                <w:rFonts w:ascii="Times New Roman" w:hAnsi="Times New Roman"/>
              </w:rPr>
              <w:t>«12-quater. Ai sensi dell'articolo 1, comma 209, della legge 24 dicembre 2012, n. 228, e dell'articolo 1, comma 41 della legge 27 dicembre 2013, n. 147, il parere di congruità economica, relativo agli atti di affidamento in attuazione del protocollo d'intesa del 24 febbraio 2003 per la prosecuzione degli interventi per il completamento e la prestazione del servizio di telecomunicazioni relativo alla rete nazionale standard Te.T.Ra., è rilasciato da CONSIP SpA, che si pronuncia non oltre quarantacinque giorni dalla richiesta. Il -termine è sospeso in caso di richiesta motivata di chiarimenti o documenti e riprende a decorrere dal giorno del loro arrivo a CONSIP SpA. L'affidatario adotta ogni utile variante migliorativa richiesta dall'Amministrazione in ragione della evoluzione tecnologica, nell'ambito delle autorizzazioni di spesa già disposte».</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549. A decorrere dal 12 novembre 2014, all'articolo 23-</w:t>
            </w:r>
            <w:r w:rsidRPr="009326F2">
              <w:rPr>
                <w:rFonts w:ascii="Times New Roman" w:hAnsi="Times New Roman"/>
                <w:i/>
              </w:rPr>
              <w:t>ter</w:t>
            </w:r>
            <w:r w:rsidRPr="009326F2">
              <w:rPr>
                <w:rFonts w:ascii="Times New Roman" w:hAnsi="Times New Roman"/>
              </w:rPr>
              <w:t>, comma 2, del decreto-legge 24 giugno 2014, n. 90, convertito, con modificazioni, dalla legge 11 agosto 2014, n. 114, le parole: «dell'Abruzzo» e le parole: «dell'Emilia-Romagna» sono soppresse. Il decreto-legge 11 novembre 2014, n. 165, è abrogato.</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550. A decorrere dal 12 novembre 2014, al decreto-legge 12 settembre 2014, n. 133, convertito, con modificazioni, dalla legge 11 novembre 2014, n. 164, sono apportate le seguenti modificazioni:</w:t>
            </w:r>
          </w:p>
          <w:p w:rsidR="001173BA" w:rsidRPr="009326F2" w:rsidRDefault="001173BA" w:rsidP="009C5976">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all'articolo 4, comma 8-</w:t>
            </w:r>
            <w:r w:rsidRPr="009326F2">
              <w:rPr>
                <w:rFonts w:ascii="Times New Roman" w:hAnsi="Times New Roman"/>
                <w:i/>
              </w:rPr>
              <w:t>quater</w:t>
            </w:r>
            <w:r w:rsidRPr="009326F2">
              <w:rPr>
                <w:rFonts w:ascii="Times New Roman" w:hAnsi="Times New Roman"/>
              </w:rPr>
              <w:t>, le parole: «dal presente articolo» sono sostituite dalle seguenti: «dal comma 8-</w:t>
            </w:r>
            <w:r w:rsidRPr="009326F2">
              <w:rPr>
                <w:rFonts w:ascii="Times New Roman" w:hAnsi="Times New Roman"/>
                <w:i/>
              </w:rPr>
              <w:t>ter</w:t>
            </w:r>
            <w:r w:rsidRPr="009326F2">
              <w:rPr>
                <w:rFonts w:ascii="Times New Roman" w:hAnsi="Times New Roman"/>
              </w:rPr>
              <w:t>»;</w:t>
            </w:r>
          </w:p>
          <w:p w:rsidR="001173BA" w:rsidRPr="009326F2" w:rsidRDefault="001173BA" w:rsidP="009C5976">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all'articolo 34, il comma 7 è sostituito dal seguente:</w:t>
            </w:r>
          </w:p>
          <w:p w:rsidR="001173BA" w:rsidRPr="009326F2" w:rsidRDefault="001173BA" w:rsidP="009C5976">
            <w:pPr>
              <w:jc w:val="both"/>
              <w:rPr>
                <w:rFonts w:ascii="Times New Roman" w:hAnsi="Times New Roman"/>
              </w:rPr>
            </w:pPr>
            <w:r w:rsidRPr="009326F2">
              <w:rPr>
                <w:rFonts w:ascii="Times New Roman" w:hAnsi="Times New Roman"/>
              </w:rPr>
              <w:t>«</w:t>
            </w:r>
            <w:r w:rsidRPr="009326F2">
              <w:rPr>
                <w:rFonts w:ascii="Times New Roman" w:hAnsi="Times New Roman"/>
                <w:i/>
              </w:rPr>
              <w:t>7.</w:t>
            </w:r>
            <w:r w:rsidRPr="009326F2">
              <w:rPr>
                <w:rFonts w:ascii="Times New Roman" w:hAnsi="Times New Roman"/>
              </w:rPr>
              <w:t xml:space="preserve"> Nei siti inquinati, nei quali sono in corso o non sono ancora avviate attività di messa in sicurezza e di bonifica, possono essere realizzati interventi e opere richiesti dalla normativa sulla sicurezza nei luoghi di lavoro, di manutenzione ordinaria e straordinaria di impianti e infrastrutture, compresi adeguamenti alle prescrizioni autorizzative, nonché opere lineari necessarie per l'esercizio di impianti e forniture di servizi e, più in generale, altre opere </w:t>
            </w:r>
            <w:r w:rsidRPr="009326F2">
              <w:rPr>
                <w:rFonts w:ascii="Times New Roman" w:hAnsi="Times New Roman"/>
              </w:rPr>
              <w:lastRenderedPageBreak/>
              <w:t>lineari di pubblico interesse a condizione che detti interventi e opere siano realizzati secondo modalità e tecniche che non pregiudicano né interferiscono con il completamento e l'esecuzione della bonifica, né determinano rischi per la salute dei lavoratori e degli altri fruitori dell'area».</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lastRenderedPageBreak/>
              <w:t>551. Al fine di semplificare la realizzazione di opere strumentali alle infrastrutture energetiche strategiche e di promuovere i relativi investimenti e le connesse ricadute anche in termini occupazionali, all’articolo 57 del decreto-legge 9 febbraio 2012, n. 5, convertito, con modificazioni, dalla legge 4 aprile 2012, n. 35, sono apportate le seguenti modificazioni:</w:t>
            </w:r>
          </w:p>
          <w:p w:rsidR="001173BA" w:rsidRPr="009326F2" w:rsidRDefault="001173BA" w:rsidP="009C5976">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al comma 2, dopo le parole: «per le infrastrutture e insediamenti strategici di cui al comma 1» sono aggiunte le seguenti: «nonché per le opere necessarie al trasporto, allo stoccaggio, al trasferimento degli idrocarburi in raffineria, alle opere accessorie, ai terminali costieri e alle infrastrutture portuali strumentali allo sfruttamento di titoli concessori, comprese quelle localizzate al di fuori del perimetro delle concessioni di coltivazione» e dopo la parola: «autorizzazioni» sono aggiunte le seguenti: «, incluse quelle»;</w:t>
            </w:r>
          </w:p>
          <w:p w:rsidR="001173BA" w:rsidRPr="009326F2" w:rsidRDefault="001173BA" w:rsidP="009C5976">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dopo il comma 3, sono inseriti i seguenti:</w:t>
            </w:r>
          </w:p>
          <w:p w:rsidR="001173BA" w:rsidRPr="009326F2" w:rsidRDefault="001173BA" w:rsidP="009C5976">
            <w:pPr>
              <w:jc w:val="both"/>
              <w:rPr>
                <w:rFonts w:ascii="Times New Roman" w:hAnsi="Times New Roman"/>
              </w:rPr>
            </w:pPr>
            <w:r w:rsidRPr="009326F2">
              <w:rPr>
                <w:rFonts w:ascii="Times New Roman" w:hAnsi="Times New Roman"/>
              </w:rPr>
              <w:t>«3-</w:t>
            </w:r>
            <w:r w:rsidRPr="009326F2">
              <w:rPr>
                <w:rFonts w:ascii="Times New Roman" w:hAnsi="Times New Roman"/>
                <w:i/>
              </w:rPr>
              <w:t>bis</w:t>
            </w:r>
            <w:r w:rsidRPr="009326F2">
              <w:rPr>
                <w:rFonts w:ascii="Times New Roman" w:hAnsi="Times New Roman"/>
              </w:rPr>
              <w:t>. In caso di mancato raggiungimento delle intese si provvede con le modalità di cui all’articolo 1, comma 8-</w:t>
            </w:r>
            <w:r w:rsidRPr="009326F2">
              <w:rPr>
                <w:rFonts w:ascii="Times New Roman" w:hAnsi="Times New Roman"/>
                <w:i/>
              </w:rPr>
              <w:t>bis</w:t>
            </w:r>
            <w:r w:rsidRPr="009326F2">
              <w:rPr>
                <w:rFonts w:ascii="Times New Roman" w:hAnsi="Times New Roman"/>
              </w:rPr>
              <w:t>, della legge 23 agosto 2004, n. 239, nonché con le modalità di cui all’articolo 14-</w:t>
            </w:r>
            <w:r w:rsidRPr="009326F2">
              <w:rPr>
                <w:rFonts w:ascii="Times New Roman" w:hAnsi="Times New Roman"/>
                <w:i/>
              </w:rPr>
              <w:t>quater</w:t>
            </w:r>
            <w:r w:rsidRPr="009326F2">
              <w:rPr>
                <w:rFonts w:ascii="Times New Roman" w:hAnsi="Times New Roman"/>
              </w:rPr>
              <w:t>, comma 3, della legge 7 agosto 1990, n. 241.</w:t>
            </w:r>
          </w:p>
          <w:p w:rsidR="001173BA" w:rsidRPr="009326F2" w:rsidRDefault="001173BA" w:rsidP="009C5976">
            <w:pPr>
              <w:jc w:val="both"/>
              <w:rPr>
                <w:rFonts w:ascii="Times New Roman" w:hAnsi="Times New Roman"/>
              </w:rPr>
            </w:pPr>
            <w:r w:rsidRPr="009326F2">
              <w:rPr>
                <w:rFonts w:ascii="Times New Roman" w:hAnsi="Times New Roman"/>
              </w:rPr>
              <w:t>3-</w:t>
            </w:r>
            <w:r w:rsidRPr="009326F2">
              <w:rPr>
                <w:rFonts w:ascii="Times New Roman" w:hAnsi="Times New Roman"/>
                <w:i/>
              </w:rPr>
              <w:t>ter</w:t>
            </w:r>
            <w:r w:rsidRPr="009326F2">
              <w:rPr>
                <w:rFonts w:ascii="Times New Roman" w:hAnsi="Times New Roman"/>
              </w:rPr>
              <w:t>. L’autorizzazione di cui al comma 2 produce gli effetti previsti dall’articolo 52-</w:t>
            </w:r>
            <w:r w:rsidRPr="009326F2">
              <w:rPr>
                <w:rFonts w:ascii="Times New Roman" w:hAnsi="Times New Roman"/>
                <w:i/>
              </w:rPr>
              <w:t>quinquies</w:t>
            </w:r>
            <w:r w:rsidRPr="009326F2">
              <w:rPr>
                <w:rFonts w:ascii="Times New Roman" w:hAnsi="Times New Roman"/>
              </w:rPr>
              <w:t>, comma 2, del testo unico di cui al decreto del Presidente della Repubblica 8 giugno 2001, n. 327, nonché quelli di cui all’articolo 38, comma 1, del decreto-legge 12 settembre 2014, n. 133, convertito, con modificazioni, dalla legge 11 novembre 2014, n. 164».</w:t>
            </w:r>
          </w:p>
        </w:tc>
      </w:tr>
      <w:tr w:rsidR="001173BA" w:rsidRPr="009326F2" w:rsidTr="001173BA">
        <w:tc>
          <w:tcPr>
            <w:tcW w:w="13749" w:type="dxa"/>
          </w:tcPr>
          <w:p w:rsidR="001173BA" w:rsidRPr="009326F2" w:rsidRDefault="001173BA" w:rsidP="009C5976">
            <w:pPr>
              <w:shd w:val="clear" w:color="auto" w:fill="FFFFFF"/>
              <w:ind w:left="30"/>
              <w:jc w:val="both"/>
              <w:rPr>
                <w:rFonts w:ascii="Times New Roman" w:eastAsia="Times New Roman" w:hAnsi="Times New Roman"/>
                <w:color w:val="000000"/>
                <w:lang w:eastAsia="it-IT"/>
              </w:rPr>
            </w:pPr>
            <w:r w:rsidRPr="009326F2">
              <w:rPr>
                <w:rFonts w:ascii="Times New Roman" w:eastAsia="Times New Roman" w:hAnsi="Times New Roman"/>
                <w:color w:val="000000"/>
                <w:lang w:eastAsia="it-IT"/>
              </w:rPr>
              <w:t>552</w:t>
            </w:r>
            <w:r w:rsidRPr="009326F2">
              <w:rPr>
                <w:rFonts w:ascii="Times New Roman" w:eastAsia="Times New Roman" w:hAnsi="Times New Roman"/>
                <w:i/>
                <w:iCs/>
                <w:color w:val="000000"/>
                <w:lang w:eastAsia="it-IT"/>
              </w:rPr>
              <w:t xml:space="preserve">. </w:t>
            </w:r>
            <w:r w:rsidRPr="009326F2">
              <w:rPr>
                <w:rFonts w:ascii="Times New Roman" w:eastAsia="Times New Roman" w:hAnsi="Times New Roman"/>
                <w:color w:val="000000"/>
                <w:lang w:eastAsia="it-IT"/>
              </w:rPr>
              <w:t>Le disposizioni di cui all'articolo 57 del decreto-legge 9 febbraio 2012, n. 5, convertito, con modificazioni, dalla legge 4 aprile 2012, n. 33, come modificate dal comma 551</w:t>
            </w:r>
            <w:r w:rsidRPr="009326F2">
              <w:rPr>
                <w:rFonts w:ascii="Times New Roman" w:eastAsia="Times New Roman" w:hAnsi="Times New Roman"/>
                <w:i/>
                <w:iCs/>
                <w:color w:val="000000"/>
                <w:lang w:eastAsia="it-IT"/>
              </w:rPr>
              <w:t xml:space="preserve"> </w:t>
            </w:r>
            <w:r w:rsidRPr="009326F2">
              <w:rPr>
                <w:rFonts w:ascii="Times New Roman" w:eastAsia="Times New Roman" w:hAnsi="Times New Roman"/>
                <w:color w:val="000000"/>
                <w:lang w:eastAsia="it-IT"/>
              </w:rPr>
              <w:t>si applicano, su istanza del proponente, anche ai procedimenti in corso relativi alla autorizzazione di opere rispetto alle quali sia stato adottato un decreto di compatibilità ambientale alla data di entrata in vigore della presente legge.</w:t>
            </w:r>
          </w:p>
          <w:p w:rsidR="001173BA" w:rsidRPr="009326F2" w:rsidRDefault="001173BA" w:rsidP="009C5976">
            <w:pPr>
              <w:shd w:val="clear" w:color="auto" w:fill="FFFFFF"/>
              <w:ind w:left="30"/>
              <w:jc w:val="both"/>
              <w:rPr>
                <w:rFonts w:ascii="Times New Roman" w:eastAsia="Times New Roman" w:hAnsi="Times New Roman"/>
                <w:color w:val="000000"/>
                <w:lang w:eastAsia="it-IT"/>
              </w:rPr>
            </w:pPr>
          </w:p>
          <w:p w:rsidR="001173BA" w:rsidRPr="009326F2" w:rsidRDefault="001173BA" w:rsidP="009C5976">
            <w:pPr>
              <w:shd w:val="clear" w:color="auto" w:fill="FFFFFF"/>
              <w:ind w:left="30"/>
              <w:jc w:val="both"/>
              <w:rPr>
                <w:rFonts w:ascii="Times New Roman" w:eastAsia="Times New Roman" w:hAnsi="Times New Roman"/>
                <w:color w:val="000000"/>
                <w:lang w:eastAsia="it-IT"/>
              </w:rPr>
            </w:pPr>
          </w:p>
          <w:p w:rsidR="001173BA" w:rsidRPr="009326F2" w:rsidRDefault="001173BA" w:rsidP="009C5976">
            <w:pPr>
              <w:shd w:val="clear" w:color="auto" w:fill="FFFFFF"/>
              <w:ind w:left="30"/>
              <w:jc w:val="both"/>
              <w:rPr>
                <w:rFonts w:ascii="Times New Roman" w:eastAsia="Times New Roman" w:hAnsi="Times New Roman"/>
                <w:color w:val="000000"/>
                <w:lang w:eastAsia="it-IT"/>
              </w:rPr>
            </w:pPr>
          </w:p>
          <w:p w:rsidR="001173BA" w:rsidRPr="009326F2" w:rsidRDefault="001173BA" w:rsidP="009C5976">
            <w:pPr>
              <w:jc w:val="both"/>
              <w:rPr>
                <w:rFonts w:ascii="Times New Roman" w:hAnsi="Times New Roman"/>
              </w:rPr>
            </w:pP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553. All’articolo 38 del decreto-legge 12 settembre 2014, n. 133, convertito, con modificazioni, dalla legge 11 novembre 2014, n. 164, il comma 1-</w:t>
            </w:r>
            <w:r w:rsidRPr="009326F2">
              <w:rPr>
                <w:rFonts w:ascii="Times New Roman" w:hAnsi="Times New Roman"/>
                <w:i/>
              </w:rPr>
              <w:t>bis</w:t>
            </w:r>
            <w:r w:rsidRPr="009326F2">
              <w:rPr>
                <w:rFonts w:ascii="Times New Roman" w:hAnsi="Times New Roman"/>
              </w:rPr>
              <w:t xml:space="preserve"> è sostituito dal seguente:</w:t>
            </w:r>
          </w:p>
          <w:p w:rsidR="001173BA" w:rsidRPr="009326F2" w:rsidRDefault="001173BA" w:rsidP="009C5976">
            <w:pPr>
              <w:autoSpaceDE w:val="0"/>
              <w:autoSpaceDN w:val="0"/>
              <w:jc w:val="both"/>
              <w:rPr>
                <w:rFonts w:ascii="Times New Roman" w:hAnsi="Times New Roman"/>
              </w:rPr>
            </w:pPr>
            <w:r w:rsidRPr="009326F2">
              <w:rPr>
                <w:rFonts w:ascii="Times New Roman" w:hAnsi="Times New Roman"/>
              </w:rPr>
              <w:t>«1-</w:t>
            </w:r>
            <w:r w:rsidRPr="009326F2">
              <w:rPr>
                <w:rFonts w:ascii="Times New Roman" w:hAnsi="Times New Roman"/>
                <w:i/>
              </w:rPr>
              <w:t xml:space="preserve">bis. </w:t>
            </w:r>
            <w:r w:rsidRPr="009326F2">
              <w:rPr>
                <w:rFonts w:ascii="Times New Roman" w:hAnsi="Times New Roman"/>
                <w:bCs/>
              </w:rPr>
              <w:t>Il Ministro dello sviluppo economico, con proprio decreto, sentito il Ministro dell’ambiente e della tutela del territorio e del mare, predispone un piano delle aree in cui sono consentite le attività di cui al comma 1. Il piano, per le attività sulla terraferma, è adottato previa intesa con la Conferenza unificata. In caso di mancato raggiungimento dell’intesa, si provvede con le modalità di cui all’articolo 1, comma 8-</w:t>
            </w:r>
            <w:r w:rsidRPr="009326F2">
              <w:rPr>
                <w:rFonts w:ascii="Times New Roman" w:hAnsi="Times New Roman"/>
                <w:bCs/>
                <w:i/>
                <w:iCs/>
              </w:rPr>
              <w:t>bis</w:t>
            </w:r>
            <w:r w:rsidRPr="009326F2">
              <w:rPr>
                <w:rFonts w:ascii="Times New Roman" w:hAnsi="Times New Roman"/>
                <w:bCs/>
              </w:rPr>
              <w:t>, della legge 23 agosto 2004, n. 239. Nelle more dell’adozione del piano, i titoli abilitativi di cui al comma 1 sono rilasciati sulla base delle norme vigenti prima dell’entrata in vigore della presente disposizione.</w:t>
            </w:r>
            <w:r w:rsidRPr="009326F2">
              <w:rPr>
                <w:rFonts w:ascii="Times New Roman" w:hAnsi="Times New Roman"/>
              </w:rPr>
              <w:t>».</w:t>
            </w:r>
          </w:p>
          <w:p w:rsidR="001173BA" w:rsidRPr="009326F2" w:rsidRDefault="001173BA" w:rsidP="009C5976">
            <w:pPr>
              <w:jc w:val="both"/>
              <w:rPr>
                <w:rFonts w:ascii="Times New Roman" w:hAnsi="Times New Roman"/>
              </w:rPr>
            </w:pPr>
          </w:p>
          <w:p w:rsidR="001173BA" w:rsidRPr="009326F2" w:rsidRDefault="001173BA" w:rsidP="009C5976">
            <w:pPr>
              <w:jc w:val="both"/>
              <w:rPr>
                <w:rFonts w:ascii="Times New Roman" w:hAnsi="Times New Roman"/>
              </w:rPr>
            </w:pPr>
          </w:p>
          <w:p w:rsidR="001173BA" w:rsidRPr="009326F2" w:rsidRDefault="001173BA" w:rsidP="009C5976">
            <w:pPr>
              <w:autoSpaceDE w:val="0"/>
              <w:autoSpaceDN w:val="0"/>
              <w:jc w:val="both"/>
              <w:rPr>
                <w:rFonts w:ascii="Times New Roman" w:hAnsi="Times New Roman"/>
              </w:rPr>
            </w:pP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 xml:space="preserve">554. Per garantire il rispetto degli obblighi derivanti dall'ordinamento dell'Unione europea e la realizzazione degli obiettivi di finanza pubblica per il triennio 2014-2016 e in attuazione del Patto per la salute per gli anni 2014-2016, di cui all'intesa 10 luglio 2014, sancita dalla Conferenza permanente per i rapporti tra lo Stato, le regioni e le province autonome di Trento e di Bolzano, di seguito denominato «Patto per la salute», si applicano le disposizioni </w:t>
            </w:r>
            <w:r w:rsidRPr="009326F2">
              <w:rPr>
                <w:rFonts w:ascii="Times New Roman" w:hAnsi="Times New Roman"/>
              </w:rPr>
              <w:lastRenderedPageBreak/>
              <w:t>di cui ai commi da 555 a 587 del presente articolo.</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lastRenderedPageBreak/>
              <w:t>555. Il livello del finanziamento del Servizio sanitario nazionale a cui concorre lo Stato è stabilito in 112.062.000.000 euro per l'anno 2015 e in 115.444.000.000 euro per l'anno 2016, salve eventuali rideterminazioni in attuazione dell'articolo 46, comma 6, del decreto-legge 24 aprile 2014, n. 66, convertito, con modificazioni, dalla legge 23 giugno 2014, n. 89, come modificato dal comma 398 del presente articolo in attuazione di quanto previsto dall'articolo 1, comma 1, del Patto per la salute.</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556. Il terzo periodo del comma 1 dell'articolo 30 del decreto legislativo 23 giugno 2011, n. 118, è sostituito dal seguente: «Fermo restando quanto previsto dall'articolo 2, comma 80, della legge 23 dicembre 2009, n. 191, eventuali risparmi nella gestione del Servizio sanitario nazionale effettuati dalle regioni rimangono nella disponibilità delle regioni stesse per finalità sanitarie.».</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557. All'articolo 1, comma 34, della legge 23 dicembre 1996, n. 662, dopo le parole: «alla prevenzione delle malattie ereditarie» sono inserite le seguenti: «, nonché alla realizzazione degli obiettivi definiti dal Patto per la salute purché relativi al miglioramento dell'erogazione dei LEA».</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558. All'articolo 1, comma 34-</w:t>
            </w:r>
            <w:r w:rsidRPr="009326F2">
              <w:rPr>
                <w:rFonts w:ascii="Times New Roman" w:hAnsi="Times New Roman"/>
                <w:i/>
              </w:rPr>
              <w:t>bis</w:t>
            </w:r>
            <w:r w:rsidRPr="009326F2">
              <w:rPr>
                <w:rFonts w:ascii="Times New Roman" w:hAnsi="Times New Roman"/>
              </w:rPr>
              <w:t>, della legge 23 dicembre 1996, n. 662:</w:t>
            </w:r>
          </w:p>
          <w:p w:rsidR="001173BA" w:rsidRPr="009326F2" w:rsidRDefault="001173BA" w:rsidP="009C5976">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nel primo periodo, le parole: «Piano sanitario nazionale» sono sostituite dalle seguenti: «comma 34»;</w:t>
            </w:r>
          </w:p>
          <w:p w:rsidR="001173BA" w:rsidRPr="009326F2" w:rsidRDefault="001173BA" w:rsidP="009C5976">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dopo il secondo periodo è inserito il seguente: «Le regioni impegnate nei Piani di rientro individuano i progetti da realizzare in coerenza con gli obiettivi dei Programmi operativi.»;</w:t>
            </w:r>
          </w:p>
          <w:p w:rsidR="001173BA" w:rsidRPr="009326F2" w:rsidRDefault="001173BA" w:rsidP="009C5976">
            <w:pPr>
              <w:jc w:val="both"/>
              <w:rPr>
                <w:rFonts w:ascii="Times New Roman" w:hAnsi="Times New Roman"/>
              </w:rPr>
            </w:pPr>
            <w:r w:rsidRPr="009326F2">
              <w:rPr>
                <w:rFonts w:ascii="Times New Roman" w:hAnsi="Times New Roman"/>
                <w:i/>
              </w:rPr>
              <w:t>c)</w:t>
            </w:r>
            <w:r w:rsidRPr="009326F2">
              <w:rPr>
                <w:rFonts w:ascii="Times New Roman" w:hAnsi="Times New Roman"/>
              </w:rPr>
              <w:t xml:space="preserve"> al quarto periodo, le parole: «medesime quote vincolate» sono sostituite dalle seguenti: «quote vincolate del Fondo sanitario nazionale ai sensi del comma 34»;</w:t>
            </w:r>
          </w:p>
          <w:p w:rsidR="001173BA" w:rsidRPr="009326F2" w:rsidRDefault="001173BA" w:rsidP="009C5976">
            <w:pPr>
              <w:jc w:val="both"/>
              <w:rPr>
                <w:rFonts w:ascii="Times New Roman" w:hAnsi="Times New Roman"/>
              </w:rPr>
            </w:pPr>
            <w:r w:rsidRPr="009326F2">
              <w:rPr>
                <w:rFonts w:ascii="Times New Roman" w:hAnsi="Times New Roman"/>
                <w:i/>
              </w:rPr>
              <w:t>d)</w:t>
            </w:r>
            <w:r w:rsidRPr="009326F2">
              <w:rPr>
                <w:rFonts w:ascii="Times New Roman" w:hAnsi="Times New Roman"/>
              </w:rPr>
              <w:t xml:space="preserve"> all'ultimo periodo, le parole: «Piano sanitario nazionale» sono sostituite dalle seguenti: «comma 34».</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 xml:space="preserve">559. A decorrere dall'anno 2015, fermo restando il livello di finanziamento del Servizio sanitario nazionale cui concorre ordinariamente lo Stato, gli importi previsti: </w:t>
            </w:r>
            <w:r w:rsidRPr="009326F2">
              <w:rPr>
                <w:rFonts w:ascii="Times New Roman" w:hAnsi="Times New Roman"/>
                <w:i/>
              </w:rPr>
              <w:t>a)</w:t>
            </w:r>
            <w:r w:rsidRPr="009326F2">
              <w:rPr>
                <w:rFonts w:ascii="Times New Roman" w:hAnsi="Times New Roman"/>
              </w:rPr>
              <w:t xml:space="preserve"> dalla legge 31 marzo 1980, n. 126, in materia di «Indirizzo alle regioni in materia di provvidenza in favore degli hanseniani e loro familiari»; </w:t>
            </w:r>
            <w:r w:rsidRPr="009326F2">
              <w:rPr>
                <w:rFonts w:ascii="Times New Roman" w:hAnsi="Times New Roman"/>
                <w:i/>
              </w:rPr>
              <w:t>b)</w:t>
            </w:r>
            <w:r w:rsidRPr="009326F2">
              <w:rPr>
                <w:rFonts w:ascii="Times New Roman" w:hAnsi="Times New Roman"/>
              </w:rPr>
              <w:t xml:space="preserve"> dalla legge 27 ottobre 1993, n. 433, in materia di «Rivalutazione del sussidio a favore degli hanseniani e loro familiari»; </w:t>
            </w:r>
            <w:r w:rsidRPr="009326F2">
              <w:rPr>
                <w:rFonts w:ascii="Times New Roman" w:hAnsi="Times New Roman"/>
                <w:i/>
              </w:rPr>
              <w:t>c)</w:t>
            </w:r>
            <w:r w:rsidRPr="009326F2">
              <w:rPr>
                <w:rFonts w:ascii="Times New Roman" w:hAnsi="Times New Roman"/>
              </w:rPr>
              <w:t xml:space="preserve"> dalla legge 5 giugno 1990, n. 135, in materia di «Programma di interventi urgenti per la prevenzione e la lotta contro l'AIDS»; </w:t>
            </w:r>
            <w:r w:rsidRPr="009326F2">
              <w:rPr>
                <w:rFonts w:ascii="Times New Roman" w:hAnsi="Times New Roman"/>
                <w:i/>
              </w:rPr>
              <w:t>d)</w:t>
            </w:r>
            <w:r w:rsidRPr="009326F2">
              <w:rPr>
                <w:rFonts w:ascii="Times New Roman" w:hAnsi="Times New Roman"/>
              </w:rPr>
              <w:t xml:space="preserve"> dall'articolo 3 della legge 14 ottobre 1999, n. 362, recante: «Disposizioni urgenti in materia sanitaria»; </w:t>
            </w:r>
            <w:r w:rsidRPr="009326F2">
              <w:rPr>
                <w:rFonts w:ascii="Times New Roman" w:hAnsi="Times New Roman"/>
                <w:i/>
              </w:rPr>
              <w:t>e)</w:t>
            </w:r>
            <w:r w:rsidRPr="009326F2">
              <w:rPr>
                <w:rFonts w:ascii="Times New Roman" w:hAnsi="Times New Roman"/>
              </w:rPr>
              <w:t xml:space="preserve"> dall'articolo 5, comma 16, del decreto legislativo 16 luglio 2012, n. 109, in materia di «Attuazione della direttiva 2009/52/CE che introduce norme minime relative a sanzioni e a provvedimenti nei confronti di datori di lavoro che impiegano cittadini di Paesi terzi il cui soggiorno è irregolare», confluiscono nella quota indistinta del fabbisogno sanitario </w:t>
            </w:r>
            <w:r w:rsidRPr="009326F2">
              <w:rPr>
                <w:rFonts w:ascii="Times New Roman" w:hAnsi="Times New Roman"/>
                <w:i/>
              </w:rPr>
              <w:t>standard</w:t>
            </w:r>
            <w:r w:rsidRPr="009326F2">
              <w:rPr>
                <w:rFonts w:ascii="Times New Roman" w:hAnsi="Times New Roman"/>
              </w:rPr>
              <w:t xml:space="preserve"> nazionale, di cui all'articolo 26 del decreto legislativo 6 maggio 2011, n. 68, e sono ripartiti tra le regioni e le province autonome di Trento e di Bolzano secondo i criteri e le modalità previsti dalla legislazione vigente in materia di costi standard, </w:t>
            </w:r>
            <w:r w:rsidRPr="009326F2">
              <w:rPr>
                <w:rFonts w:ascii="Times New Roman" w:hAnsi="Times New Roman"/>
                <w:b/>
              </w:rPr>
              <w:t>fermo restando, per gli interventi di prevenzione e cura della fibrosi cistica, il criterio già adottato di riparto in base alla consistenza numerica dei pazienti assistiti nelle singole regioni, alla popolazione residente, nonché alle documentate funzioni dei centri ivi istituiti, tenuto conto delle attività specifiche di prevenzione, cura e, dove attuata e attuabile, di ricerca.</w:t>
            </w:r>
            <w:r w:rsidRPr="009326F2">
              <w:rPr>
                <w:rFonts w:ascii="Times New Roman" w:hAnsi="Times New Roman"/>
              </w:rPr>
              <w:t xml:space="preserve"> Conseguentemente, l'articolo 10, comma 4, della legge 23 dicembre 1993, n. 548, è abrogato e non si applicano i criteri indicati all'articolo 5, comma 16, del decreto legislativo 16 luglio 2012, n. 109.</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 xml:space="preserve">560. A decorrere dall'anno 2015, fermo restando il livello di finanziamento ordinario del Servizio sanitario nazionale cui concorre ordinariamente lo Stato, i seguenti importi: </w:t>
            </w:r>
            <w:r w:rsidRPr="009326F2">
              <w:rPr>
                <w:rFonts w:ascii="Times New Roman" w:hAnsi="Times New Roman"/>
                <w:i/>
              </w:rPr>
              <w:t>a)</w:t>
            </w:r>
            <w:r w:rsidRPr="009326F2">
              <w:rPr>
                <w:rFonts w:ascii="Times New Roman" w:hAnsi="Times New Roman"/>
              </w:rPr>
              <w:t xml:space="preserve"> importo destinato all'assegnazione delle borse di studio ai medici di medicina generale che partecipano ai corsi di formazione specifica, di cui all'articolo 3 del decreto-legge 30 maggio 1994, n. 325, convertito, con modificazioni, dalla legge 19 luglio 1994, n. 467, pari a 38,735 milioni di euro; </w:t>
            </w:r>
            <w:r w:rsidRPr="009326F2">
              <w:rPr>
                <w:rFonts w:ascii="Times New Roman" w:hAnsi="Times New Roman"/>
                <w:i/>
              </w:rPr>
              <w:t>b)</w:t>
            </w:r>
            <w:r w:rsidRPr="009326F2">
              <w:rPr>
                <w:rFonts w:ascii="Times New Roman" w:hAnsi="Times New Roman"/>
              </w:rPr>
              <w:t xml:space="preserve"> importo destinato all'assistenza sanitaria per gli stranieri non iscritti al Servizio sanitario nazionale, di cui all'articolo 35, comma 6, del testo unico di cui al decreto legislativo 25 luglio 1998, n. 286, pari a 30,990 milioni di euro; </w:t>
            </w:r>
            <w:r w:rsidRPr="009326F2">
              <w:rPr>
                <w:rFonts w:ascii="Times New Roman" w:hAnsi="Times New Roman"/>
                <w:i/>
              </w:rPr>
              <w:t>c)</w:t>
            </w:r>
            <w:r w:rsidRPr="009326F2">
              <w:rPr>
                <w:rFonts w:ascii="Times New Roman" w:hAnsi="Times New Roman"/>
              </w:rPr>
              <w:t xml:space="preserve"> importo destinato alla riqualificazione dell'assistenza </w:t>
            </w:r>
            <w:r w:rsidRPr="009326F2">
              <w:rPr>
                <w:rFonts w:ascii="Times New Roman" w:hAnsi="Times New Roman"/>
              </w:rPr>
              <w:lastRenderedPageBreak/>
              <w:t xml:space="preserve">sanitaria e dell'attività libero-professionale, di cui all'articolo 28, comma 8, della legge 23 dicembre 1999, n. 488, per un valore massimo di 41,317 milioni di euro, sono ripartiti annualmente all'atto della ripartizione delle somme spettanti alle regioni e alle province autonome di Trento e di Bolzano a titolo di finanziamento della quota indistinta del fabbisogno sanitario </w:t>
            </w:r>
            <w:r w:rsidRPr="009326F2">
              <w:rPr>
                <w:rFonts w:ascii="Times New Roman" w:hAnsi="Times New Roman"/>
                <w:i/>
              </w:rPr>
              <w:t>standard</w:t>
            </w:r>
            <w:r w:rsidRPr="009326F2">
              <w:rPr>
                <w:rFonts w:ascii="Times New Roman" w:hAnsi="Times New Roman"/>
              </w:rPr>
              <w:t xml:space="preserve"> regionale, secondo i criteri definiti nell'ultima proposta di riparto sulla quale è stata sancita l'intesa della Conferenza permanente per i rapporti tra lo Stato, le regioni e le province autonome di Trento e di Bolzano, operando, laddove disponibili, gli aggiornamenti dei dati presi a riferimento.</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lastRenderedPageBreak/>
              <w:t xml:space="preserve">561. A decorrere dall'anno 2015, i riparti dei seguenti importi devono tenere conto di eventuali modifiche dei relativi criteri, condivisi nell'ambito del Tavolo di consultazione permanente sulla sanità penitenziaria di cui all'allegato A al decreto del Presidente del Consiglio dei ministri 1º aprile 2008, pubblicato nella </w:t>
            </w:r>
            <w:r w:rsidRPr="009326F2">
              <w:rPr>
                <w:rFonts w:ascii="Times New Roman" w:hAnsi="Times New Roman"/>
                <w:i/>
              </w:rPr>
              <w:t>Gazzetta Ufficiale</w:t>
            </w:r>
            <w:r w:rsidRPr="009326F2">
              <w:rPr>
                <w:rFonts w:ascii="Times New Roman" w:hAnsi="Times New Roman"/>
              </w:rPr>
              <w:t xml:space="preserve"> n. 126 del 30 maggio 2008, approvati dalla Conferenza permanente per i rapporti tra lo Stato, le regioni e le province autonome di Trento e di Bolzano:</w:t>
            </w:r>
          </w:p>
          <w:p w:rsidR="001173BA" w:rsidRPr="009326F2" w:rsidRDefault="001173BA" w:rsidP="009C5976">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importo destinato al finanziamento del trasferimento al Servizio sanitario nazionale della sanità penitenziaria, in applicazione dell'articolo 7 del decreto legislativo 22 giugno 1999, n. 230, come rideterminato dall'articolo 1, comma 513, della legge 27 dicembre 2013, n. 147, pari a 6,680 milioni di euro;</w:t>
            </w:r>
          </w:p>
          <w:p w:rsidR="001173BA" w:rsidRPr="009326F2" w:rsidRDefault="001173BA" w:rsidP="009C5976">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importo destinato al finanziamento delle funzioni trasferite al Servizio sanitario nazionale in applicazione del riordino della medicina penitenziaria, di cui all'articolo 2, comma 283, lettera </w:t>
            </w:r>
            <w:r w:rsidRPr="009326F2">
              <w:rPr>
                <w:rFonts w:ascii="Times New Roman" w:hAnsi="Times New Roman"/>
                <w:i/>
              </w:rPr>
              <w:t>c)</w:t>
            </w:r>
            <w:r w:rsidRPr="009326F2">
              <w:rPr>
                <w:rFonts w:ascii="Times New Roman" w:hAnsi="Times New Roman"/>
              </w:rPr>
              <w:t>, della legge 24 dicembre 2007, n. 244;</w:t>
            </w:r>
          </w:p>
          <w:p w:rsidR="001173BA" w:rsidRPr="009326F2" w:rsidRDefault="001173BA" w:rsidP="009C5976">
            <w:pPr>
              <w:jc w:val="both"/>
              <w:rPr>
                <w:rFonts w:ascii="Times New Roman" w:hAnsi="Times New Roman"/>
              </w:rPr>
            </w:pPr>
            <w:r w:rsidRPr="009326F2">
              <w:rPr>
                <w:rFonts w:ascii="Times New Roman" w:hAnsi="Times New Roman"/>
                <w:i/>
              </w:rPr>
              <w:t>c)</w:t>
            </w:r>
            <w:r w:rsidRPr="009326F2">
              <w:rPr>
                <w:rFonts w:ascii="Times New Roman" w:hAnsi="Times New Roman"/>
              </w:rPr>
              <w:t xml:space="preserve"> importo destinato al finanziamento degli oneri previsti per il definitivo superamento degli ospedali psichiatrici giudiziari, di cui all'articolo 3-</w:t>
            </w:r>
            <w:r w:rsidRPr="009326F2">
              <w:rPr>
                <w:rFonts w:ascii="Times New Roman" w:hAnsi="Times New Roman"/>
                <w:i/>
              </w:rPr>
              <w:t>ter</w:t>
            </w:r>
            <w:r w:rsidRPr="009326F2">
              <w:rPr>
                <w:rFonts w:ascii="Times New Roman" w:hAnsi="Times New Roman"/>
              </w:rPr>
              <w:t xml:space="preserve"> del decreto-legge 22 dicembre 2011, n. 211, convertito, con modificazioni, dalla legge 17 febbraio 2012, n. 9.</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562. Le disposizioni di cui ai commi 559, 560 e 561 si applicano anche ai riparti per l'anno 2014, qualora non perfezionati alla data di entrata in vigore della presente legge.</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563. Dopo il comma 1 dell'articolo 25 del decreto legislativo 23 giugno 2011, n. 118, è inserito il seguente:</w:t>
            </w:r>
          </w:p>
          <w:p w:rsidR="001173BA" w:rsidRPr="009326F2" w:rsidRDefault="001173BA" w:rsidP="009C5976">
            <w:pPr>
              <w:jc w:val="both"/>
              <w:rPr>
                <w:rFonts w:ascii="Times New Roman" w:hAnsi="Times New Roman"/>
              </w:rPr>
            </w:pPr>
            <w:r w:rsidRPr="009326F2">
              <w:rPr>
                <w:rFonts w:ascii="Times New Roman" w:hAnsi="Times New Roman"/>
              </w:rPr>
              <w:t>«1-</w:t>
            </w:r>
            <w:r w:rsidRPr="009326F2">
              <w:rPr>
                <w:rFonts w:ascii="Times New Roman" w:hAnsi="Times New Roman"/>
                <w:i/>
              </w:rPr>
              <w:t>bis</w:t>
            </w:r>
            <w:r w:rsidRPr="009326F2">
              <w:rPr>
                <w:rFonts w:ascii="Times New Roman" w:hAnsi="Times New Roman"/>
              </w:rPr>
              <w:t>. Le regioni e le province autonome di Trento e di Bolzano devono garantire una programmabilità degli investimenti da effettuare nel proprio ambito territoriale, attraverso la predisposizione di piani annuali di investimento accompagnati da un'adeguata analisi dei fabbisogni e della relativa sostenibilità economico-finanziaria complessiva, da attuare anche in sede di predisposizione del previsto piano dei flussi di cassa prospettici di cui al comma 2».</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564. Per l'avvio della realizzazione dei flussi informativi per il monitoraggio delle prestazioni erogate nell'ambito dell'assistenza primaria di cui all'articolo 5, commi 11, 18 e 22, del Patto per la salute, è autorizzata la spesa di 2 milioni di euro per l'anno 2015, nello stato di previsione del Ministero della salute.</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 xml:space="preserve">565. Ferme restando le competenze dei laureati in medicina e chirurgia in materia di atti complessi e specialistici di prevenzione, diagnosi, cura e terapia, con accordo tra Governo e regioni, previa concertazione con le rappresentanze scientifiche, professionali e sindacali dei profili sanitari interessati, sono definiti i ruoli, le competenze, le relazioni professionali e le responsabilità individuali e di </w:t>
            </w:r>
            <w:r w:rsidRPr="009326F2">
              <w:rPr>
                <w:rFonts w:ascii="Times New Roman" w:hAnsi="Times New Roman"/>
                <w:i/>
              </w:rPr>
              <w:t>équipe</w:t>
            </w:r>
            <w:r w:rsidRPr="009326F2">
              <w:rPr>
                <w:rFonts w:ascii="Times New Roman" w:hAnsi="Times New Roman"/>
              </w:rPr>
              <w:t xml:space="preserve"> su compiti, funzioni e obiettivi delle professioni sanitarie infermieristiche, ostetrica, tecniche della riabilitazione e della prevenzione, anche attraverso percorsi formativi complementari. Dall'attuazione del presente comma non devono derivare nuovi o maggiori oneri a carico della finanza pubblica.</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566. Dopo il comma 7 dell'articolo 3-</w:t>
            </w:r>
            <w:r w:rsidRPr="009326F2">
              <w:rPr>
                <w:rFonts w:ascii="Times New Roman" w:hAnsi="Times New Roman"/>
                <w:i/>
              </w:rPr>
              <w:t>bis</w:t>
            </w:r>
            <w:r w:rsidRPr="009326F2">
              <w:rPr>
                <w:rFonts w:ascii="Times New Roman" w:hAnsi="Times New Roman"/>
              </w:rPr>
              <w:t xml:space="preserve"> del decreto legislativo 30 dicembre 1992, n. 502, è inserito il seguente:</w:t>
            </w:r>
          </w:p>
          <w:p w:rsidR="001173BA" w:rsidRPr="009326F2" w:rsidRDefault="001173BA" w:rsidP="009C5976">
            <w:pPr>
              <w:jc w:val="both"/>
              <w:rPr>
                <w:rFonts w:ascii="Times New Roman" w:hAnsi="Times New Roman"/>
              </w:rPr>
            </w:pPr>
            <w:r w:rsidRPr="009326F2">
              <w:rPr>
                <w:rFonts w:ascii="Times New Roman" w:hAnsi="Times New Roman"/>
              </w:rPr>
              <w:t>«7-</w:t>
            </w:r>
            <w:r w:rsidRPr="009326F2">
              <w:rPr>
                <w:rFonts w:ascii="Times New Roman" w:hAnsi="Times New Roman"/>
                <w:i/>
              </w:rPr>
              <w:t>bis</w:t>
            </w:r>
            <w:r w:rsidRPr="009326F2">
              <w:rPr>
                <w:rFonts w:ascii="Times New Roman" w:hAnsi="Times New Roman"/>
              </w:rPr>
              <w:t>. L'accertamento da parte della regione del mancato conseguimento degli obiettivi di salute e assistenziali costituisce per il direttore generale grave inadempimento contrattuale e comporta la decadenza automatica dello stesso».</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567. La verifica del conseguimento, da parte dei direttori generali, degli obiettivi di salute e assistenziali di cui all'articolo 3-</w:t>
            </w:r>
            <w:r w:rsidRPr="009326F2">
              <w:rPr>
                <w:rFonts w:ascii="Times New Roman" w:hAnsi="Times New Roman"/>
                <w:i/>
              </w:rPr>
              <w:t>bis</w:t>
            </w:r>
            <w:r w:rsidRPr="009326F2">
              <w:rPr>
                <w:rFonts w:ascii="Times New Roman" w:hAnsi="Times New Roman"/>
              </w:rPr>
              <w:t>, comma 7-</w:t>
            </w:r>
            <w:r w:rsidRPr="009326F2">
              <w:rPr>
                <w:rFonts w:ascii="Times New Roman" w:hAnsi="Times New Roman"/>
                <w:i/>
              </w:rPr>
              <w:t>bis</w:t>
            </w:r>
            <w:r w:rsidRPr="009326F2">
              <w:rPr>
                <w:rFonts w:ascii="Times New Roman" w:hAnsi="Times New Roman"/>
              </w:rPr>
              <w:t xml:space="preserve">, del </w:t>
            </w:r>
            <w:r w:rsidRPr="009326F2">
              <w:rPr>
                <w:rFonts w:ascii="Times New Roman" w:hAnsi="Times New Roman"/>
              </w:rPr>
              <w:lastRenderedPageBreak/>
              <w:t xml:space="preserve">decreto legislativo 30 dicembre 1992, n. 502, introdotto dal comma 566 del presente articolo, costituisce adempimento ai fini dell'accesso al finanziamento integrativo del Servizio sanitario nazionale ai fini e per gli effetti dell'articolo 2, comma 68, lettera </w:t>
            </w:r>
            <w:r w:rsidRPr="009326F2">
              <w:rPr>
                <w:rFonts w:ascii="Times New Roman" w:hAnsi="Times New Roman"/>
                <w:i/>
              </w:rPr>
              <w:t>c)</w:t>
            </w:r>
            <w:r w:rsidRPr="009326F2">
              <w:rPr>
                <w:rFonts w:ascii="Times New Roman" w:hAnsi="Times New Roman"/>
              </w:rPr>
              <w:t xml:space="preserve">, della legge 23 dicembre 2009, n. 191, e dell'articolo 15, comma 24, del decreto-legge 6 luglio 2012, n. 95, convertito, con modificazioni, dalla legge 7 agosto 2012, n. 135, ed è effettuata nell'ambito del Comitato permanente per la verifica dell'erogazione dei LEA di cui all'articolo 9 dell'intesa 23 marzo 2005, sancita dalla Conferenza permanente per i rapporti tra lo Stato, le regioni e le province autonome di Trento e di Bolzano, pubblicata nel supplemento ordinario n. 83 alla </w:t>
            </w:r>
            <w:r w:rsidRPr="009326F2">
              <w:rPr>
                <w:rFonts w:ascii="Times New Roman" w:hAnsi="Times New Roman"/>
                <w:i/>
              </w:rPr>
              <w:t>Gazzetta Ufficiale</w:t>
            </w:r>
            <w:r w:rsidRPr="009326F2">
              <w:rPr>
                <w:rFonts w:ascii="Times New Roman" w:hAnsi="Times New Roman"/>
              </w:rPr>
              <w:t xml:space="preserve"> n. 105 del 7 maggio 2005.</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lastRenderedPageBreak/>
              <w:t xml:space="preserve">568. La nomina a commissario ad acta per la predisposizione, l'adozione o l'attuazione del piano di rientro dal disavanzo del settore sanitario, effettuata ai sensi dell'articolo 2, commi 79, 83 e 84, della legge 23 dicembre 2009, n. 191, e successive modificazioni, è incompatibile con l'affidamento o la prosecuzione di qualsiasi incarico istituzionale presso la regione soggetta a commissariamento. Il commissario deve possedere un </w:t>
            </w:r>
            <w:r w:rsidRPr="009326F2">
              <w:rPr>
                <w:rFonts w:ascii="Times New Roman" w:hAnsi="Times New Roman"/>
                <w:i/>
              </w:rPr>
              <w:t>curriculum</w:t>
            </w:r>
            <w:r w:rsidRPr="009326F2">
              <w:rPr>
                <w:rFonts w:ascii="Times New Roman" w:hAnsi="Times New Roman"/>
              </w:rPr>
              <w:t xml:space="preserve"> che evidenzi qualificate e comprovate professionalità ed esperienza di gestione sanitaria anche in base ai risultati in precedenza conseguiti. La disciplina di cui al presente comma si applica alle nomine effettuate, a qualunque titolo, successivamente alla data di entrata in vigore della presente legge. Conseguentemente, all'articolo 2 della legge n. 191 del 2009 sono apportate le seguenti modificazioni:</w:t>
            </w:r>
          </w:p>
          <w:p w:rsidR="001173BA" w:rsidRPr="009326F2" w:rsidRDefault="001173BA" w:rsidP="009C5976">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al comma 79, alinea:</w:t>
            </w:r>
          </w:p>
          <w:p w:rsidR="001173BA" w:rsidRPr="009326F2" w:rsidRDefault="001173BA" w:rsidP="009C5976">
            <w:pPr>
              <w:jc w:val="both"/>
              <w:rPr>
                <w:rFonts w:ascii="Times New Roman" w:hAnsi="Times New Roman"/>
              </w:rPr>
            </w:pPr>
            <w:r w:rsidRPr="009326F2">
              <w:rPr>
                <w:rFonts w:ascii="Times New Roman" w:hAnsi="Times New Roman"/>
              </w:rPr>
              <w:t>1) al terzo periodo, le parole: «il presidente della regione» sono sostituite dalla seguente: «un»;</w:t>
            </w:r>
          </w:p>
          <w:p w:rsidR="001173BA" w:rsidRPr="009326F2" w:rsidRDefault="001173BA" w:rsidP="009C5976">
            <w:pPr>
              <w:jc w:val="both"/>
              <w:rPr>
                <w:rFonts w:ascii="Times New Roman" w:hAnsi="Times New Roman"/>
              </w:rPr>
            </w:pPr>
            <w:r w:rsidRPr="009326F2">
              <w:rPr>
                <w:rFonts w:ascii="Times New Roman" w:hAnsi="Times New Roman"/>
              </w:rPr>
              <w:t>2) al quarto periodo, le parole: «presidente quale» sono soppresse;</w:t>
            </w:r>
          </w:p>
          <w:p w:rsidR="001173BA" w:rsidRPr="009326F2" w:rsidRDefault="001173BA" w:rsidP="009C5976">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al secondo periodo dell'alinea del comma 83, le parole: «il presidente della regione o un altro soggetto» sono sostituite dalla seguente: «un»;</w:t>
            </w:r>
          </w:p>
          <w:p w:rsidR="001173BA" w:rsidRPr="009326F2" w:rsidRDefault="001173BA" w:rsidP="009C5976">
            <w:pPr>
              <w:jc w:val="both"/>
              <w:rPr>
                <w:rFonts w:ascii="Times New Roman" w:hAnsi="Times New Roman"/>
              </w:rPr>
            </w:pPr>
            <w:r w:rsidRPr="009326F2">
              <w:rPr>
                <w:rFonts w:ascii="Times New Roman" w:hAnsi="Times New Roman"/>
                <w:i/>
              </w:rPr>
              <w:t>c)</w:t>
            </w:r>
            <w:r w:rsidRPr="009326F2">
              <w:rPr>
                <w:rFonts w:ascii="Times New Roman" w:hAnsi="Times New Roman"/>
              </w:rPr>
              <w:t xml:space="preserve"> al comma 84, le parole: «presidente della regione, nominato» sono soppresse e le parole: «ai sensi dei commi 79 o 83,» sono sostituite dalle seguenti: «, a qualunque titolo nominato,»;</w:t>
            </w:r>
          </w:p>
          <w:p w:rsidR="001173BA" w:rsidRPr="009326F2" w:rsidRDefault="001173BA" w:rsidP="009C5976">
            <w:pPr>
              <w:jc w:val="both"/>
              <w:rPr>
                <w:rFonts w:ascii="Times New Roman" w:hAnsi="Times New Roman"/>
              </w:rPr>
            </w:pPr>
            <w:r w:rsidRPr="009326F2">
              <w:rPr>
                <w:rFonts w:ascii="Times New Roman" w:hAnsi="Times New Roman"/>
                <w:i/>
              </w:rPr>
              <w:t>d)</w:t>
            </w:r>
            <w:r w:rsidRPr="009326F2">
              <w:rPr>
                <w:rFonts w:ascii="Times New Roman" w:hAnsi="Times New Roman"/>
              </w:rPr>
              <w:t xml:space="preserve"> il comma 84-</w:t>
            </w:r>
            <w:r w:rsidRPr="009326F2">
              <w:rPr>
                <w:rFonts w:ascii="Times New Roman" w:hAnsi="Times New Roman"/>
                <w:i/>
              </w:rPr>
              <w:t>bis</w:t>
            </w:r>
            <w:r w:rsidRPr="009326F2">
              <w:rPr>
                <w:rFonts w:ascii="Times New Roman" w:hAnsi="Times New Roman"/>
              </w:rPr>
              <w:t xml:space="preserve"> è sostituito dal seguente:</w:t>
            </w:r>
          </w:p>
          <w:p w:rsidR="001173BA" w:rsidRPr="009326F2" w:rsidRDefault="001173BA" w:rsidP="009C5976">
            <w:pPr>
              <w:jc w:val="both"/>
              <w:rPr>
                <w:rFonts w:ascii="Times New Roman" w:hAnsi="Times New Roman"/>
              </w:rPr>
            </w:pPr>
            <w:r w:rsidRPr="009326F2">
              <w:rPr>
                <w:rFonts w:ascii="Times New Roman" w:hAnsi="Times New Roman"/>
              </w:rPr>
              <w:t>«</w:t>
            </w:r>
            <w:r w:rsidRPr="009326F2">
              <w:rPr>
                <w:rFonts w:ascii="Times New Roman" w:hAnsi="Times New Roman"/>
                <w:i/>
              </w:rPr>
              <w:t>84-bis</w:t>
            </w:r>
            <w:r w:rsidRPr="009326F2">
              <w:rPr>
                <w:rFonts w:ascii="Times New Roman" w:hAnsi="Times New Roman"/>
              </w:rPr>
              <w:t xml:space="preserve">. In caso di impedimento del presidente della regione nominato commissario ad acta, il Consiglio dei ministri nomina un commissario </w:t>
            </w:r>
            <w:r w:rsidRPr="009326F2">
              <w:rPr>
                <w:rFonts w:ascii="Times New Roman" w:hAnsi="Times New Roman"/>
                <w:i/>
              </w:rPr>
              <w:t>ad acta</w:t>
            </w:r>
            <w:r w:rsidRPr="009326F2">
              <w:rPr>
                <w:rFonts w:ascii="Times New Roman" w:hAnsi="Times New Roman"/>
              </w:rPr>
              <w:t>, al quale spettano i poteri indicati nel terzo e nel quarto periodo del comma 83, fino alla cessazione della causa di impedimento».</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569. Le disposizioni di cui al comma 568 del presente articolo si applicano anche ai commissariamenti disposti ai sensi dell'articolo 4, comma 2, del decreto-legge 1º ottobre 2007, n. 159, convertito, con modificazioni, dalla legge 29 novembre 2007, n. 222, e successive modificazioni.</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570. All'articolo 4, comma 2, del decreto-legge 1º ottobre 2007, n. 159, convertito, con modificazioni, dalla legge 29 novembre 2007, n. 222, e successive modificazioni, sono apportate le seguenti modificazioni:</w:t>
            </w:r>
          </w:p>
          <w:p w:rsidR="001173BA" w:rsidRPr="009326F2" w:rsidRDefault="001173BA" w:rsidP="009C5976">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dopo il secondo periodo è inserito il seguente: «I subcommissari svolgono attività a supporto dell'azione del commissario, essendo il loro mandato vincolato alla realizzazione di alcuni o di tutti gli obiettivi affidati al commissario con il mandato commissariale.»;</w:t>
            </w:r>
          </w:p>
          <w:p w:rsidR="001173BA" w:rsidRPr="009326F2" w:rsidRDefault="001173BA" w:rsidP="009C5976">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al quarto periodo, dopo la parola: «commissario» sono inserite le seguenti: «e dei subcommissari».</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571. Dopo il comma 81 dell'articolo 2 della legge 23 dicembre 2009, n. 191, sono inseriti i seguenti:</w:t>
            </w:r>
          </w:p>
          <w:p w:rsidR="001173BA" w:rsidRPr="009326F2" w:rsidRDefault="001173BA" w:rsidP="009C5976">
            <w:pPr>
              <w:jc w:val="both"/>
              <w:rPr>
                <w:rFonts w:ascii="Times New Roman" w:hAnsi="Times New Roman"/>
              </w:rPr>
            </w:pPr>
            <w:r w:rsidRPr="009326F2">
              <w:rPr>
                <w:rFonts w:ascii="Times New Roman" w:hAnsi="Times New Roman"/>
              </w:rPr>
              <w:t>«</w:t>
            </w:r>
            <w:r w:rsidRPr="009326F2">
              <w:rPr>
                <w:rFonts w:ascii="Times New Roman" w:hAnsi="Times New Roman"/>
                <w:i/>
              </w:rPr>
              <w:t>81-bis</w:t>
            </w:r>
            <w:r w:rsidRPr="009326F2">
              <w:rPr>
                <w:rFonts w:ascii="Times New Roman" w:hAnsi="Times New Roman"/>
              </w:rPr>
              <w:t xml:space="preserve">. Il commissario </w:t>
            </w:r>
            <w:r w:rsidRPr="009326F2">
              <w:rPr>
                <w:rFonts w:ascii="Times New Roman" w:hAnsi="Times New Roman"/>
                <w:i/>
              </w:rPr>
              <w:t>ad acta</w:t>
            </w:r>
            <w:r w:rsidRPr="009326F2">
              <w:rPr>
                <w:rFonts w:ascii="Times New Roman" w:hAnsi="Times New Roman"/>
              </w:rPr>
              <w:t>, a qualsiasi titolo nominato, qualora, in sede di verifica annuale ai sensi del comma 81, riscontri il mancato raggiungimento degli obiettivi del piano di rientro, come specificati nei singoli contratti dei direttori generali, propone, con provvedimento motivato, la decadenza degli stessi e dei direttori amministrativi e sanitari degli enti del servizio sanitario regionale, in applicazione dell'articolo 3-</w:t>
            </w:r>
            <w:r w:rsidRPr="009326F2">
              <w:rPr>
                <w:rFonts w:ascii="Times New Roman" w:hAnsi="Times New Roman"/>
                <w:i/>
              </w:rPr>
              <w:t>bis</w:t>
            </w:r>
            <w:r w:rsidRPr="009326F2">
              <w:rPr>
                <w:rFonts w:ascii="Times New Roman" w:hAnsi="Times New Roman"/>
              </w:rPr>
              <w:t>, comma 7, del decreto legislativo 30 dicembre 1992, n. 502.</w:t>
            </w:r>
          </w:p>
          <w:p w:rsidR="001173BA" w:rsidRPr="009326F2" w:rsidRDefault="001173BA" w:rsidP="009C5976">
            <w:pPr>
              <w:jc w:val="both"/>
              <w:rPr>
                <w:rFonts w:ascii="Times New Roman" w:hAnsi="Times New Roman"/>
              </w:rPr>
            </w:pPr>
            <w:r w:rsidRPr="009326F2">
              <w:rPr>
                <w:rFonts w:ascii="Times New Roman" w:hAnsi="Times New Roman"/>
                <w:i/>
              </w:rPr>
              <w:t>81-ter</w:t>
            </w:r>
            <w:r w:rsidRPr="009326F2">
              <w:rPr>
                <w:rFonts w:ascii="Times New Roman" w:hAnsi="Times New Roman"/>
              </w:rPr>
              <w:t>. Le disposizioni del comma 81-</w:t>
            </w:r>
            <w:r w:rsidRPr="009326F2">
              <w:rPr>
                <w:rFonts w:ascii="Times New Roman" w:hAnsi="Times New Roman"/>
                <w:i/>
              </w:rPr>
              <w:t>bis</w:t>
            </w:r>
            <w:r w:rsidRPr="009326F2">
              <w:rPr>
                <w:rFonts w:ascii="Times New Roman" w:hAnsi="Times New Roman"/>
              </w:rPr>
              <w:t xml:space="preserve"> si applicano anche ai commissariamenti disposti ai sensi dell'articolo 4, comma 2, del decreto-legge 1º ottobre 2007, n. 159, convertito, con modificazioni, dalla legge 29 novembre 2007, n. 222, e successive modificazioni».</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lastRenderedPageBreak/>
              <w:t xml:space="preserve">572. All'articolo 1, comma 796, lettera </w:t>
            </w:r>
            <w:r w:rsidRPr="009326F2">
              <w:rPr>
                <w:rFonts w:ascii="Times New Roman" w:hAnsi="Times New Roman"/>
                <w:i/>
              </w:rPr>
              <w:t>b)</w:t>
            </w:r>
            <w:r w:rsidRPr="009326F2">
              <w:rPr>
                <w:rFonts w:ascii="Times New Roman" w:hAnsi="Times New Roman"/>
              </w:rPr>
              <w:t>, ultimo periodo, della legge 27 dicembre 2006, n. 296, le parole: «Il Ministero della salute, di concerto con il Ministero dell'economia e delle finanze» sono sostituite dalle seguenti: «Il Ministero della salute, anche avvalendosi del supporto tecnico-operativo dell'Agenzia nazionale per i servizi sanitari regionali, di concerto con il Ministero dell'economia e delle finanze».</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573. All'articolo 3-</w:t>
            </w:r>
            <w:r w:rsidRPr="009326F2">
              <w:rPr>
                <w:rFonts w:ascii="Times New Roman" w:hAnsi="Times New Roman"/>
                <w:i/>
              </w:rPr>
              <w:t>ter</w:t>
            </w:r>
            <w:r w:rsidRPr="009326F2">
              <w:rPr>
                <w:rFonts w:ascii="Times New Roman" w:hAnsi="Times New Roman"/>
              </w:rPr>
              <w:t>, comma 3, del decreto legislativo 30 dicembre 1992, n. 502, il primo periodo è sostituito dal seguente: «Il collegio sindacale dura in carica tre anni ed è composto da tre membri, di cui uno designato dal presidente della giunta regionale, uno dal Ministro dell'economia e delle finanze e uno dal Ministro della salute.».</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 xml:space="preserve">574. I requisiti per la nomina dei componenti dei collegi sindacali, di cui al comma 573, che devono garantire elevati </w:t>
            </w:r>
            <w:r w:rsidRPr="009326F2">
              <w:rPr>
                <w:rFonts w:ascii="Times New Roman" w:hAnsi="Times New Roman"/>
                <w:i/>
              </w:rPr>
              <w:t>standard</w:t>
            </w:r>
            <w:r w:rsidRPr="009326F2">
              <w:rPr>
                <w:rFonts w:ascii="Times New Roman" w:hAnsi="Times New Roman"/>
              </w:rPr>
              <w:t xml:space="preserve"> di qualificazione professionale, sono definiti, entro sessanta giorni dalla data di entrata in vigore della presente legge, con decreto del Ministro della salute, previa intesa in sede di Conferenza permanente per i rapporti tra lo Stato, le regioni e le province autonome di Trento e di Bolzano, fermo restando, relativamente al componente designato dal Ministro dell'economia e delle finanze, quanto previsto dall'articolo 10, comma 19, del decreto-legge 6 luglio 2011, n. 98, convertito, con modificazioni, dalla legge 15 luglio 2011, n. 111. Fino all'adozione del predetto decreto, si applicano i requisiti previsti dalla normativa vigente.</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575. Le regioni e le province autonome di Trento e di Bolzano provvedono ad adottare le disposizioni applicative della normativa di riordino degli Istituti zooprofilattici sperimentali di cui all'articolo 10, comma 1, del decreto legislativo 28 giugno 2012, n. 106, entro tre mesi dalla data di entrata in vigore della presente legge.</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576. In caso di mancato rispetto del termine di cui al comma 575, il Ministro della salute provvede alla nomina del commissario dell'Istituto zooprofilattico sperimentale.</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577. Il commissario, nominato ai sensi del comma 576 del presente articolo, svolge le funzioni previste dall'articolo 11, commi 2 e 5, del decreto legislativo 28 giugno 2012, n. 106, nelle more dell'emanazione dei provvedimenti regionali di cui al comma 575 del presente articolo.</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578. Le regioni e le province autonome provvedono alla costituzione dei nuovi organi degli Istituti zooprofilattici sperimentali entro sei mesi dalla data di entrata in vigore delle leggi regionali di cui all'articolo 10, comma 1, del decreto legislativo 28 giugno 2012, n. 106.</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579. In sede di prima applicazione delle leggi regionali, in caso di mancato rispetto del termine di cui al comma 578, si applicano le disposizioni dei commi 576 e 577.</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580. Al commissario, nominato ai sensi del comma 576 del presente articolo, si applica lo stesso trattamento giuridico-economico spettante al direttore generale, ai sensi dell'articolo 11, comma 9, del decreto legislativo 28 giugno 2012, n. 106.</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581. Dopo il comma 4 dell'articolo 7-</w:t>
            </w:r>
            <w:r w:rsidRPr="009326F2">
              <w:rPr>
                <w:rFonts w:ascii="Times New Roman" w:hAnsi="Times New Roman"/>
                <w:i/>
              </w:rPr>
              <w:t>quater</w:t>
            </w:r>
            <w:r w:rsidRPr="009326F2">
              <w:rPr>
                <w:rFonts w:ascii="Times New Roman" w:hAnsi="Times New Roman"/>
              </w:rPr>
              <w:t xml:space="preserve"> del decreto legislativo 30 dicembre 1992, n. 502, e successive modificazioni, sono inseriti i seguenti:</w:t>
            </w:r>
          </w:p>
          <w:p w:rsidR="001173BA" w:rsidRPr="009326F2" w:rsidRDefault="001173BA" w:rsidP="009C5976">
            <w:pPr>
              <w:jc w:val="both"/>
              <w:rPr>
                <w:rFonts w:ascii="Times New Roman" w:hAnsi="Times New Roman"/>
              </w:rPr>
            </w:pPr>
            <w:r w:rsidRPr="009326F2">
              <w:rPr>
                <w:rFonts w:ascii="Times New Roman" w:hAnsi="Times New Roman"/>
              </w:rPr>
              <w:t>«</w:t>
            </w:r>
            <w:r w:rsidRPr="009326F2">
              <w:rPr>
                <w:rFonts w:ascii="Times New Roman" w:hAnsi="Times New Roman"/>
                <w:i/>
              </w:rPr>
              <w:t>4-bis</w:t>
            </w:r>
            <w:r w:rsidRPr="009326F2">
              <w:rPr>
                <w:rFonts w:ascii="Times New Roman" w:hAnsi="Times New Roman"/>
              </w:rPr>
              <w:t>. L'articolazione delle aree dipartimentali nelle strutture organizzative di cui al comma 2 rappresenta il livello di organizzazione che le regioni assicurano per garantire l'esercizio delle funzioni comprese nei livelli essenziali di assistenza, nonché l'osservanza degli obblighi previsti dall’ordinamento dell’Unione europea.</w:t>
            </w:r>
          </w:p>
          <w:p w:rsidR="001173BA" w:rsidRPr="009326F2" w:rsidRDefault="001173BA" w:rsidP="009C5976">
            <w:pPr>
              <w:jc w:val="both"/>
              <w:rPr>
                <w:rFonts w:ascii="Times New Roman" w:hAnsi="Times New Roman"/>
              </w:rPr>
            </w:pPr>
            <w:r w:rsidRPr="009326F2">
              <w:rPr>
                <w:rFonts w:ascii="Times New Roman" w:hAnsi="Times New Roman"/>
                <w:i/>
              </w:rPr>
              <w:t>4-ter</w:t>
            </w:r>
            <w:r w:rsidRPr="009326F2">
              <w:rPr>
                <w:rFonts w:ascii="Times New Roman" w:hAnsi="Times New Roman"/>
              </w:rPr>
              <w:t xml:space="preserve">. Le regioni assicurano che le strutture organizzative di cui alle lettere </w:t>
            </w:r>
            <w:r w:rsidRPr="009326F2">
              <w:rPr>
                <w:rFonts w:ascii="Times New Roman" w:hAnsi="Times New Roman"/>
                <w:i/>
              </w:rPr>
              <w:t>b)</w:t>
            </w:r>
            <w:r w:rsidRPr="009326F2">
              <w:rPr>
                <w:rFonts w:ascii="Times New Roman" w:hAnsi="Times New Roman"/>
              </w:rPr>
              <w:t xml:space="preserve">, </w:t>
            </w:r>
            <w:r w:rsidRPr="009326F2">
              <w:rPr>
                <w:rFonts w:ascii="Times New Roman" w:hAnsi="Times New Roman"/>
                <w:i/>
              </w:rPr>
              <w:t>d)</w:t>
            </w:r>
            <w:r w:rsidRPr="009326F2">
              <w:rPr>
                <w:rFonts w:ascii="Times New Roman" w:hAnsi="Times New Roman"/>
              </w:rPr>
              <w:t xml:space="preserve">, </w:t>
            </w:r>
            <w:r w:rsidRPr="009326F2">
              <w:rPr>
                <w:rFonts w:ascii="Times New Roman" w:hAnsi="Times New Roman"/>
                <w:i/>
              </w:rPr>
              <w:t>e)</w:t>
            </w:r>
            <w:r w:rsidRPr="009326F2">
              <w:rPr>
                <w:rFonts w:ascii="Times New Roman" w:hAnsi="Times New Roman"/>
              </w:rPr>
              <w:t xml:space="preserve"> e </w:t>
            </w:r>
            <w:r w:rsidRPr="009326F2">
              <w:rPr>
                <w:rFonts w:ascii="Times New Roman" w:hAnsi="Times New Roman"/>
                <w:i/>
              </w:rPr>
              <w:t>f)</w:t>
            </w:r>
            <w:r w:rsidRPr="009326F2">
              <w:rPr>
                <w:rFonts w:ascii="Times New Roman" w:hAnsi="Times New Roman"/>
              </w:rPr>
              <w:t xml:space="preserve"> del comma 2 siano dotate di personale adeguato, per numero e qualifica, a garantire le finalità di cui al comma 4-</w:t>
            </w:r>
            <w:r w:rsidRPr="009326F2">
              <w:rPr>
                <w:rFonts w:ascii="Times New Roman" w:hAnsi="Times New Roman"/>
                <w:i/>
              </w:rPr>
              <w:t>bis</w:t>
            </w:r>
            <w:r w:rsidRPr="009326F2">
              <w:rPr>
                <w:rFonts w:ascii="Times New Roman" w:hAnsi="Times New Roman"/>
              </w:rPr>
              <w:t>, nonché l'adempimento degli obblighi derivanti dall'ordinamento dell'Unione europea in materia di controlli ufficiali, previsti dal regolamento (C</w:t>
            </w:r>
            <w:r w:rsidRPr="009326F2">
              <w:rPr>
                <w:rFonts w:ascii="Times New Roman" w:hAnsi="Times New Roman"/>
                <w:i/>
              </w:rPr>
              <w:t>E)</w:t>
            </w:r>
            <w:r w:rsidRPr="009326F2">
              <w:rPr>
                <w:rFonts w:ascii="Times New Roman" w:hAnsi="Times New Roman"/>
              </w:rPr>
              <w:t xml:space="preserve"> n. 882/2004 del Parlamento europeo e del Consiglio, del 29 aprile 2004.</w:t>
            </w:r>
          </w:p>
          <w:p w:rsidR="001173BA" w:rsidRPr="009326F2" w:rsidRDefault="001173BA" w:rsidP="009C5976">
            <w:pPr>
              <w:jc w:val="both"/>
              <w:rPr>
                <w:rFonts w:ascii="Times New Roman" w:hAnsi="Times New Roman"/>
              </w:rPr>
            </w:pPr>
            <w:r w:rsidRPr="009326F2">
              <w:rPr>
                <w:rFonts w:ascii="Times New Roman" w:hAnsi="Times New Roman"/>
                <w:i/>
              </w:rPr>
              <w:t>4-quater</w:t>
            </w:r>
            <w:r w:rsidRPr="009326F2">
              <w:rPr>
                <w:rFonts w:ascii="Times New Roman" w:hAnsi="Times New Roman"/>
              </w:rPr>
              <w:t>. Le strutture organizzative di cui al comma 2 sono possibilmente individuate quali strutture complesse».</w:t>
            </w:r>
          </w:p>
          <w:p w:rsidR="001173BA" w:rsidRPr="009326F2" w:rsidRDefault="001173BA" w:rsidP="009C5976">
            <w:pPr>
              <w:jc w:val="both"/>
              <w:rPr>
                <w:rFonts w:ascii="Times New Roman" w:hAnsi="Times New Roman"/>
              </w:rPr>
            </w:pPr>
            <w:r w:rsidRPr="009326F2">
              <w:rPr>
                <w:rFonts w:ascii="Times New Roman" w:hAnsi="Times New Roman"/>
              </w:rPr>
              <w:t xml:space="preserve">All'attuazione delle disposizioni di cui al presente comma in materia di personale si provvede nel rispetto dei vincoli di spesa previsti dalla legislazione vigente e, per le regioni sottoposte ai piani di rientro, anche nel rispetto di quelli fissati in materia da tali piani nonché dei vigenti parametri </w:t>
            </w:r>
            <w:r w:rsidRPr="009326F2">
              <w:rPr>
                <w:rFonts w:ascii="Times New Roman" w:hAnsi="Times New Roman"/>
                <w:i/>
              </w:rPr>
              <w:t>standard</w:t>
            </w:r>
            <w:r w:rsidRPr="009326F2">
              <w:rPr>
                <w:rFonts w:ascii="Times New Roman" w:hAnsi="Times New Roman"/>
              </w:rPr>
              <w:t xml:space="preserve"> per </w:t>
            </w:r>
            <w:r w:rsidRPr="009326F2">
              <w:rPr>
                <w:rFonts w:ascii="Times New Roman" w:hAnsi="Times New Roman"/>
              </w:rPr>
              <w:lastRenderedPageBreak/>
              <w:t>la definizione delle strutture complesse e semplici.</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lastRenderedPageBreak/>
              <w:t>582. Al quinto periodo del comma 174 dell'articolo 1 della legge 30 dicembre 2004, n. 311, e successive modificazioni, le parole: «del secondo anno successivo a quello in corso,» sono sostituite dalle seguenti: «dell'anno successivo a quello di verifica,».</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583. All'articolo 17 del decreto-legge 6 luglio 2011, n. 98, convertito, con modificazioni, dalla legge 15 luglio 2011, n. 111, e successive modificazioni, sono apportate le seguenti modificazioni:</w:t>
            </w:r>
          </w:p>
          <w:p w:rsidR="001173BA" w:rsidRPr="009326F2" w:rsidRDefault="001173BA" w:rsidP="009C5976">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al comma 3, le parole: «degli anni 2013, 2014 e 2015» sono sostituite dalle seguenti: «degli anni dal 2013 al 2020»;</w:t>
            </w:r>
          </w:p>
          <w:p w:rsidR="001173BA" w:rsidRPr="009326F2" w:rsidRDefault="001173BA" w:rsidP="009C5976">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il comma 3-</w:t>
            </w:r>
            <w:r w:rsidRPr="009326F2">
              <w:rPr>
                <w:rFonts w:ascii="Times New Roman" w:hAnsi="Times New Roman"/>
                <w:i/>
              </w:rPr>
              <w:t>bis</w:t>
            </w:r>
            <w:r w:rsidRPr="009326F2">
              <w:rPr>
                <w:rFonts w:ascii="Times New Roman" w:hAnsi="Times New Roman"/>
              </w:rPr>
              <w:t xml:space="preserve"> è sostituito dal seguente:</w:t>
            </w:r>
          </w:p>
          <w:p w:rsidR="001173BA" w:rsidRPr="009326F2" w:rsidRDefault="001173BA" w:rsidP="009C5976">
            <w:pPr>
              <w:jc w:val="both"/>
              <w:rPr>
                <w:rFonts w:ascii="Times New Roman" w:hAnsi="Times New Roman"/>
              </w:rPr>
            </w:pPr>
            <w:r w:rsidRPr="009326F2">
              <w:rPr>
                <w:rFonts w:ascii="Times New Roman" w:hAnsi="Times New Roman"/>
              </w:rPr>
              <w:t>«</w:t>
            </w:r>
            <w:r w:rsidRPr="009326F2">
              <w:rPr>
                <w:rFonts w:ascii="Times New Roman" w:hAnsi="Times New Roman"/>
                <w:i/>
              </w:rPr>
              <w:t>3-bis</w:t>
            </w:r>
            <w:r w:rsidRPr="009326F2">
              <w:rPr>
                <w:rFonts w:ascii="Times New Roman" w:hAnsi="Times New Roman"/>
              </w:rPr>
              <w:t>. Alla verifica dell'effettivo conseguimento degli obiettivi di cui al comma 3 del presente articolo si provvede con le modalità previste dall'articolo 2, comma 73, della legge 23 dicembre 2009, n. 191. La regione è giudicata adempiente ove sia accertato l'effettivo conseguimento di tali obiettivi. In caso contrario, per gli anni dal 2013 al 2019, la regione è considerata adempiente ove abbia raggiunto l'equilibrio economico e abbia attuato, negli anni dal 2015 al 2019, un percorso di graduale riduzione della spesa di personale fino al totale conseguimento nell'anno 2020 degli obiettivi previsti all'articolo 2, commi 71 e 72, della citata legge n. 191 del 2009».</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584. All'articolo 11, comma 1, primo periodo, del decreto-legge 13 settembre 2012, n. 158, convertito, con modificazioni, dalla legge 8 novembre 2012, n. 189, le parole da: «Entro il 30 giugno 2013» fino a: «Prontuario farmaceutico nazionale» sono sostituite dalle seguenti: «Entro il 31 dicembre 2015 l'AIFA, sulla base delle valutazioni della Commissione consultiva tecnico-scientifica e del Comitato prezzi e rimborso, provvede a una revisione straordinaria del Prontuario farmaceutico nazionale sulla base del criterio costo-beneficio ed efficacia terapeutica, prevedendo anche dei prezzi di riferimento per categorie terapeutiche omogenee».</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585. Con decreto del Ministro della salute, previa intesa in sede di Conferenza permanente per i rapporti tra lo Stato, le regioni e le province autonome di Trento e di Bolzano, sono definite le modalità per l'attivazione, senza nuovi o maggiori oneri per la finanza pubblica, di una rete di comunicazione dedicata alla dispositivo-vigilanza che consenta lo scambio tempestivo e capillare delle informazioni riguardanti incidenti che coinvolgono dispositivi medici. Con il medesimo decreto sono determinati, nell'ambito del Nuovo sistema informativo sanitario (NSI</w:t>
            </w:r>
            <w:r w:rsidRPr="009326F2">
              <w:rPr>
                <w:rFonts w:ascii="Times New Roman" w:hAnsi="Times New Roman"/>
                <w:i/>
              </w:rPr>
              <w:t>S)</w:t>
            </w:r>
            <w:r w:rsidRPr="009326F2">
              <w:rPr>
                <w:rFonts w:ascii="Times New Roman" w:hAnsi="Times New Roman"/>
              </w:rPr>
              <w:t xml:space="preserve"> i contenuti informativi e le modalità di interscambio dei dati del sistema informativo a supporto della rete nazionale per la dispositivo-vigilanza.</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586. In attuazione delle disposizioni contenute nella direttiva 2011/24/UE del Parlamento europeo e del Consiglio, del 9 marzo 2011, e per promuovere il razionale uso dei dispositivi medici sulla base del principio costo-efficacia, il Ministero della salute, avvalendosi dell'Agenzia nazionale per i servizi sanitari regionali (AGENA</w:t>
            </w:r>
            <w:r w:rsidRPr="009326F2">
              <w:rPr>
                <w:rFonts w:ascii="Times New Roman" w:hAnsi="Times New Roman"/>
                <w:i/>
              </w:rPr>
              <w:t>S)</w:t>
            </w:r>
            <w:r w:rsidRPr="009326F2">
              <w:rPr>
                <w:rFonts w:ascii="Times New Roman" w:hAnsi="Times New Roman"/>
              </w:rPr>
              <w:t xml:space="preserve"> e dell'Agenzia italiana del farmaco (AIF</w:t>
            </w:r>
            <w:r w:rsidRPr="009326F2">
              <w:rPr>
                <w:rFonts w:ascii="Times New Roman" w:hAnsi="Times New Roman"/>
                <w:i/>
              </w:rPr>
              <w:t>A)</w:t>
            </w:r>
            <w:r w:rsidRPr="009326F2">
              <w:rPr>
                <w:rFonts w:ascii="Times New Roman" w:hAnsi="Times New Roman"/>
              </w:rPr>
              <w:t>, per gli aspetti di relativa competenza, al fine di garantire l'azione coordinata dei livelli nazionale, regionali e delle aziende accreditate del Servizio sanitario nazionale per il governo dei consumi dei dispositivi medici, a tutela dell'unitarietà del sistema, della sicurezza nell'uso della tecnologia e della salute dei cittadini, con proprio decreto, provvede, senza nuovi o maggiori oneri per la finanza pubblica, a:</w:t>
            </w:r>
          </w:p>
          <w:p w:rsidR="001173BA" w:rsidRPr="009326F2" w:rsidRDefault="001173BA" w:rsidP="009C5976">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definire, attraverso l'istituzione di una Cabina di regia, con il coinvolgimento delle regioni, dell'AGENAS e dell'AIFA, sentiti i rappresentanti dei pazienti, dei cittadini e dell'industria, anche in conformità alle indicazioni del Piano sanitario nazionale, le priorità ai fini assistenziali;</w:t>
            </w:r>
          </w:p>
          <w:p w:rsidR="001173BA" w:rsidRPr="009326F2" w:rsidRDefault="001173BA" w:rsidP="009C5976">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individuare, per la predisposizione dei capitolati di gara, i requisiti indispensabili per l'acquisizione dei dispositivi medici a livello nazionale, regionale, intra-regionale o aziendale, e indicare gli elementi per la classificazione dei dispositivi medici in categorie omogenee, garantendo, al fine delle esigenze terapeutiche, più tipologie per i presìdi utilizzati per la terapia domiciliare delle patologie croniche adattabili ai diversi tipi di pazienti, fatto salvo il principio della valutazione costo-efficacia, e per l'individuazione dei prezzi di riferimento;</w:t>
            </w:r>
          </w:p>
          <w:p w:rsidR="001173BA" w:rsidRPr="009326F2" w:rsidRDefault="001173BA" w:rsidP="009C5976">
            <w:pPr>
              <w:jc w:val="both"/>
              <w:rPr>
                <w:rFonts w:ascii="Times New Roman" w:hAnsi="Times New Roman"/>
              </w:rPr>
            </w:pPr>
            <w:r w:rsidRPr="009326F2">
              <w:rPr>
                <w:rFonts w:ascii="Times New Roman" w:hAnsi="Times New Roman"/>
                <w:i/>
              </w:rPr>
              <w:t>c)</w:t>
            </w:r>
            <w:r w:rsidRPr="009326F2">
              <w:rPr>
                <w:rFonts w:ascii="Times New Roman" w:hAnsi="Times New Roman"/>
              </w:rPr>
              <w:t xml:space="preserve"> istituire una rete nazionale, coordinata dall'AGENAS, di collaborazione tra le regioni per la definizione e per l'utilizzo di strumenti per il governo dei </w:t>
            </w:r>
            <w:r w:rsidRPr="009326F2">
              <w:rPr>
                <w:rFonts w:ascii="Times New Roman" w:hAnsi="Times New Roman"/>
              </w:rPr>
              <w:lastRenderedPageBreak/>
              <w:t xml:space="preserve">dispositivi medici e per </w:t>
            </w:r>
            <w:r w:rsidRPr="009326F2">
              <w:rPr>
                <w:rFonts w:ascii="Times New Roman" w:hAnsi="Times New Roman"/>
                <w:i/>
              </w:rPr>
              <w:t>Health Technology Assessment</w:t>
            </w:r>
            <w:r w:rsidRPr="009326F2">
              <w:rPr>
                <w:rFonts w:ascii="Times New Roman" w:hAnsi="Times New Roman"/>
              </w:rPr>
              <w:t xml:space="preserve"> (HTA), denominato «Programma nazionale di HTA dei dispositivi medici».</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lastRenderedPageBreak/>
              <w:t>587. Per garantire un equo e omogeneo accesso dei pazienti a tutti i medicinali, con particolare riguardo ai medicinali innovativi o di eccezionale rilevanza terapeutica, l'AIFA predispone, a supporto del Ministero della salute e delle regioni, valutazioni di HTA volte a caratterizzare e individuare i percorsi farmaco-terapeutici in grado di garantire l'impiego efficiente e costo-efficace delle risorse disponibili. La funzione di cui al primo periodo si inserisce nell'ambito delle attività previste ai fini dell'attuazione della direttiva 2011/24/UE del Parlamento europeo e del Consiglio, del 9 marzo 2011, attraverso il Network permanente per l'</w:t>
            </w:r>
            <w:r w:rsidRPr="009326F2">
              <w:rPr>
                <w:rFonts w:ascii="Times New Roman" w:hAnsi="Times New Roman"/>
                <w:i/>
              </w:rPr>
              <w:t>Health Technology Assessment</w:t>
            </w:r>
            <w:r w:rsidRPr="009326F2">
              <w:rPr>
                <w:rFonts w:ascii="Times New Roman" w:hAnsi="Times New Roman"/>
              </w:rPr>
              <w:t xml:space="preserve"> (HTA Network), anche, per quanto concerne i medicinali, nel perseguimento degli obiettivi previsti dalla medesima direttiva, a supporto della Cabina di regia istituita presso il Ministero della salute e delle indicazioni del Piano sanitario nazionale. Le valutazioni nazionali di HTA sui medicinali forniscono informazioni trasparenti e trasferibili ai contesti assistenziali regionali e locali sull'efficacia comparativa dei medicinali e sulle successive ricadute in termini di costo-efficacia nella pratica clinica, prima dell'immissione in commercio, durante la commercializzazione e l'intero ciclo di vita del medicinale. Agli esiti di quanto previsto dal presente comma, l'AIFA, in collaborazione con le regioni, coordina le valutazioni dei diversi percorsi diagnostico-terapeutici localmente sviluppati, al fine di garantire l'accesso e l'uso appropriato dei medicinali. Tali valutazioni, anche integrate con i dati di utilizzo e di spesa dell'Osservatorio nazionale sull'impiego dei medicinali, nonché di quelli raccolti attraverso i registri di monitoraggio dell'AIFA, sono utilizzate nell'</w:t>
            </w:r>
            <w:r w:rsidRPr="009326F2">
              <w:rPr>
                <w:rFonts w:ascii="Times New Roman" w:hAnsi="Times New Roman"/>
                <w:i/>
              </w:rPr>
              <w:t>iter</w:t>
            </w:r>
            <w:r w:rsidRPr="009326F2">
              <w:rPr>
                <w:rFonts w:ascii="Times New Roman" w:hAnsi="Times New Roman"/>
              </w:rPr>
              <w:t xml:space="preserve"> istruttorio delle procedure di rivalutazione di prezzo o di rimborsabilità dei medicinali. L'AIFA provvede agli adempimenti di cui al presente comma nell'ambito delle risorse umane, finanziarie e strumentali disponibili a legislazione vigente. Le regioni, senza nuovi o maggiori oneri, si dotano, compatibilmente e nei limiti delle risorse umane, finanziarie e strumentali disponibili a legislazione vigente, di un presidio di HTA a supporto della valutazione di HTA.</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588. L'articolo 11, comma 17, del decreto-legge 24 gennaio 2012, n. 1, convertito, con modificazioni, dalla legge 24 marzo 2012, n. 27, e successive modificazioni, è abrogato.</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 xml:space="preserve">589. Al fine di assicurare maggiori entrate, le tariffe a carico delle aziende titolari per il rilascio dei provvedimenti di rinnovo dell'autorizzazione all'immissione in commercio dei medicinali omeopatici di cui all'articolo 20 del decreto legislativo 24 aprile 2006, n. 219, e successive modificazioni, comprese quelle relative ai procedimenti di rinnovo non ancora conclusi alla data di entrata in vigore della presente legge, sono fissate in 800 euro per i medicinali unitari, indipendentemente dalle diluizioni e dalla forma farmaceutica, e in 1.200 euro per i medicinali complessi, indipendentemente dal numero dei componenti e dalla forma farmaceutica. Entro il 31 marzo 2015, l'AIFA individua con proprio provvedimento, pubblicato nella </w:t>
            </w:r>
            <w:r w:rsidRPr="009326F2">
              <w:rPr>
                <w:rFonts w:ascii="Times New Roman" w:hAnsi="Times New Roman"/>
                <w:i/>
              </w:rPr>
              <w:t>Gazzetta Ufficiale</w:t>
            </w:r>
            <w:r w:rsidRPr="009326F2">
              <w:rPr>
                <w:rFonts w:ascii="Times New Roman" w:hAnsi="Times New Roman"/>
              </w:rPr>
              <w:t xml:space="preserve">, la documentazione necessaria per il rinnovo dell'autorizzazione all'immissione in commercio dei medicinali di cui al primo periodo secondo modalità semplificate, tenuto conto che la documentazione di cui al modulo 4 della parte III dell'allegato I, con riferimento ai medicinali omeopatici, e all'articolo 17, comma 2, lettera </w:t>
            </w:r>
            <w:r w:rsidRPr="009326F2">
              <w:rPr>
                <w:rFonts w:ascii="Times New Roman" w:hAnsi="Times New Roman"/>
                <w:i/>
              </w:rPr>
              <w:t>c)</w:t>
            </w:r>
            <w:r w:rsidRPr="009326F2">
              <w:rPr>
                <w:rFonts w:ascii="Times New Roman" w:hAnsi="Times New Roman"/>
              </w:rPr>
              <w:t xml:space="preserve">, con riferimento alla dimostrazione dell'uso omeopatico del ceppo, del citato decreto legislativo n. 219 del 2006, e successive modificazioni, è presentata mediante autocertificazioni. Dalla pubblicazione del provvedimento dell'AIFA di cui al secondo periodo nella </w:t>
            </w:r>
            <w:r w:rsidRPr="009326F2">
              <w:rPr>
                <w:rFonts w:ascii="Times New Roman" w:hAnsi="Times New Roman"/>
                <w:i/>
              </w:rPr>
              <w:t>Gazzetta Ufficiale</w:t>
            </w:r>
            <w:r w:rsidRPr="009326F2">
              <w:rPr>
                <w:rFonts w:ascii="Times New Roman" w:hAnsi="Times New Roman"/>
              </w:rPr>
              <w:t>, le aziende titolari provvedono alla presentazione delle domande di rinnovo entro e non oltre il 30 giugno 2017. Il termine di cui all'articolo 6, comma 8-</w:t>
            </w:r>
            <w:r w:rsidRPr="009326F2">
              <w:rPr>
                <w:rFonts w:ascii="Times New Roman" w:hAnsi="Times New Roman"/>
                <w:i/>
              </w:rPr>
              <w:t>undecies</w:t>
            </w:r>
            <w:r w:rsidRPr="009326F2">
              <w:rPr>
                <w:rFonts w:ascii="Times New Roman" w:hAnsi="Times New Roman"/>
              </w:rPr>
              <w:t>, del decreto-legge 28 dicembre 2006, n. 300, convertito, con modificazioni, dalla legge 26 febbraio 2007, n. 17, è prorogato al 31 dicembre 2018.</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 xml:space="preserve">590. Al fine della razionalizzazione e del contenimento della spesa farmaceutica, con decreto del Ministro della salute, di concerto con il Ministro dell'economia e delle finanze, sentito il Consiglio superiore di sanità, previo parere delle competenti Commissioni parlamentari, sulla base di una proposta elaborata d'intesa con l’AIFA e con la Federazione nazionale degli ordini dei medici-chirughi e degli odontoiatri, nel rispetto dei princìpi e delle disposizioni europei e compatibilmente con le esigenze terapeutiche, sono individuate le modalità per la produzione e la distribuzione in ambito ospedaliero, in via sperimentale per un biennio, di medicinali in forma monodose. Con il medesimo decreto è fissato il periodo in cui è comunque </w:t>
            </w:r>
            <w:r w:rsidRPr="009326F2">
              <w:rPr>
                <w:rFonts w:ascii="Times New Roman" w:hAnsi="Times New Roman"/>
              </w:rPr>
              <w:lastRenderedPageBreak/>
              <w:t>ammessa la prosecuzione della produzione e della commercializzazione delle confezioni pluridose e sono stabilite le modalità per il monitoraggio degli obiettivi finanziari raggiunti.</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lastRenderedPageBreak/>
              <w:t>591. Dall'attuazione del comma 590 non devono derivare nuovi o maggiori oneri per la finanza pubblica.</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592. Per gli anni 2015 e 2016 nello stato di previsione del Ministero della salute e` istituito un fondo per il concorso al rimborso alle regioni per l’acquisto dei medicinali innovativi. Il fondo finalizzato al predetto rimborso e` alimentato da:</w:t>
            </w:r>
          </w:p>
          <w:p w:rsidR="001173BA" w:rsidRPr="009326F2" w:rsidRDefault="001173BA" w:rsidP="009C5976">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un contributo statale alla diffusione dei predetti medicinali innovativi per 100 milioni di euro per l’anno 2015;</w:t>
            </w:r>
          </w:p>
          <w:p w:rsidR="001173BA" w:rsidRPr="009326F2" w:rsidRDefault="001173BA" w:rsidP="009C5976">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una quota delle risorse destinate alla realizzazione di specifici obiettivi del Piano sanitario nazionale, ai sensi dell’articolo 1, comma 34, della legge 23 dicembre 1996, n. 662, pari a 400 milioni di euro per l’anno 2015 e 500 milioni di euro per l’anno 2016.</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593. Le somme del fondo di cui al comma 592 sono versate in favore delle regioni in proporzione alla spesa sostenuta dalle regioni medesime per l’acquisto dei medicinali innovativi di cui al comma 592, secondo le modalita` individuate con apposito decreto del Ministro della salute, di concerto con il Ministro dell’economia e delle finanze, previa intesa in sede di Conferenza permanente per i rapporti tra lo Stato, le regioni e le province autonome di Trento e di Bolzano.</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 xml:space="preserve">594. All’articolo 5, comma 3, lettera </w:t>
            </w:r>
            <w:r w:rsidRPr="009326F2">
              <w:rPr>
                <w:rFonts w:ascii="Times New Roman" w:hAnsi="Times New Roman"/>
                <w:i/>
              </w:rPr>
              <w:t>a)</w:t>
            </w:r>
            <w:r w:rsidRPr="009326F2">
              <w:rPr>
                <w:rFonts w:ascii="Times New Roman" w:hAnsi="Times New Roman"/>
              </w:rPr>
              <w:t xml:space="preserve">, del decreto-legge 1º ottobre 2007, n. 159, convertito, con modificazioni, dalla legge 29 novembre 2007, n. 222, e` aggiunto, in fine, il seguente periodo: «. Se il fatturato derivante dalla commercializzazione di un farmaco innovativo e` superiore a 300.000.000 di euro, la quota dello sforamento imputabile al superamento del fondo aggiuntivo di cui al comma 2, lettera </w:t>
            </w:r>
            <w:r w:rsidRPr="009326F2">
              <w:rPr>
                <w:rFonts w:ascii="Times New Roman" w:hAnsi="Times New Roman"/>
                <w:i/>
              </w:rPr>
              <w:t>a)</w:t>
            </w:r>
            <w:r w:rsidRPr="009326F2">
              <w:rPr>
                <w:rFonts w:ascii="Times New Roman" w:hAnsi="Times New Roman"/>
              </w:rPr>
              <w:t>, resta, in misura pari al 20 per cento, a carico dell’azienda titolare di AIC relativa al medesimo farmaco, e il restante 80 per cento e` ripartito, ai fini del ripiano, al lordo IVA, tra tutte le aziende titolari di AIC in proporzione dei rispettivi fatturati relativi ai medicinali non innovativi coperti da brevetto».</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 xml:space="preserve">595. Il Comitato paritetico permanente per la verifica dell’erogazione dei livelli essenziali di assistenza di cui all’articolo 9 dell’Intesa del 23 marzo 2005, sancita dalla Conferenza permanente per i rapporti tra lo Stato, le regioni e le province autonome di Trento e di Bolzano, pubblicata nel supplemento ordinario n. 83 alla </w:t>
            </w:r>
            <w:r w:rsidRPr="009326F2">
              <w:rPr>
                <w:rFonts w:ascii="Times New Roman" w:hAnsi="Times New Roman"/>
                <w:i/>
              </w:rPr>
              <w:t>Gazzetta</w:t>
            </w:r>
            <w:r w:rsidRPr="009326F2">
              <w:rPr>
                <w:rFonts w:ascii="Times New Roman" w:hAnsi="Times New Roman"/>
              </w:rPr>
              <w:t xml:space="preserve"> </w:t>
            </w:r>
            <w:r w:rsidRPr="009326F2">
              <w:rPr>
                <w:rFonts w:ascii="Times New Roman" w:hAnsi="Times New Roman"/>
                <w:i/>
              </w:rPr>
              <w:t>Ufficiale</w:t>
            </w:r>
            <w:r w:rsidRPr="009326F2">
              <w:rPr>
                <w:rFonts w:ascii="Times New Roman" w:hAnsi="Times New Roman"/>
              </w:rPr>
              <w:t xml:space="preserve"> n. 105 del 7 maggio 2005,  monitora, a decorrere dal 2015, gli effetti di contenimento della spesa sanitaria territoriale ed ospedaliera dovuti alla diffusione dei medicinali di cui al comma 592 e al conseguente minore ricorso da parte degli assistiti ai protocolli terapeutici e alle cure erogate prima della predetta diffusione dei medicinali innovativi. </w:t>
            </w:r>
          </w:p>
        </w:tc>
      </w:tr>
      <w:tr w:rsidR="001173BA" w:rsidRPr="009326F2" w:rsidTr="001173BA">
        <w:tc>
          <w:tcPr>
            <w:tcW w:w="13749" w:type="dxa"/>
          </w:tcPr>
          <w:p w:rsidR="001173BA" w:rsidRPr="009326F2" w:rsidRDefault="001173BA" w:rsidP="009C5976">
            <w:pPr>
              <w:jc w:val="both"/>
              <w:rPr>
                <w:rFonts w:ascii="Times New Roman" w:hAnsi="Times New Roman"/>
                <w:b/>
              </w:rPr>
            </w:pPr>
            <w:r w:rsidRPr="009326F2">
              <w:rPr>
                <w:rFonts w:ascii="Times New Roman" w:hAnsi="Times New Roman"/>
              </w:rPr>
              <w:t>596. Il Ministero dell’economia e delle finanze e` autorizzato ad effettuare le necessarie variazioni di bilancio con riferimento alle risorse di cui al comma 592</w:t>
            </w:r>
            <w:r w:rsidRPr="009326F2">
              <w:rPr>
                <w:rFonts w:ascii="Times New Roman" w:hAnsi="Times New Roman"/>
                <w:b/>
              </w:rPr>
              <w:t xml:space="preserve">, </w:t>
            </w:r>
            <w:r w:rsidRPr="009326F2">
              <w:rPr>
                <w:rFonts w:ascii="Times New Roman" w:hAnsi="Times New Roman"/>
              </w:rPr>
              <w:t xml:space="preserve">lettera </w:t>
            </w:r>
            <w:r w:rsidRPr="009326F2">
              <w:rPr>
                <w:rFonts w:ascii="Times New Roman" w:hAnsi="Times New Roman"/>
                <w:i/>
              </w:rPr>
              <w:t>b)</w:t>
            </w:r>
            <w:r w:rsidRPr="009326F2">
              <w:rPr>
                <w:rFonts w:ascii="Times New Roman" w:hAnsi="Times New Roman"/>
              </w:rPr>
              <w:t>.</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 xml:space="preserve">597. Agli oneri derivanti dal comma 592, lettera </w:t>
            </w:r>
            <w:r w:rsidRPr="009326F2">
              <w:rPr>
                <w:rFonts w:ascii="Times New Roman" w:hAnsi="Times New Roman"/>
                <w:i/>
              </w:rPr>
              <w:t>a)</w:t>
            </w:r>
            <w:r w:rsidRPr="009326F2">
              <w:rPr>
                <w:rFonts w:ascii="Times New Roman" w:hAnsi="Times New Roman"/>
              </w:rPr>
              <w:t>, pari a 100 milioni di euro per l’anno 2015, si provvede mediante corrispondente riduzione del Fondo per interventi strutturali di politica economica, di cui all’articolo 10, comma 5, del decreto-legge 29 novembre 2004, n. 282, convertito, con modificazioni, dalla legge 27 dicembre 2004, n. 307.</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 xml:space="preserve">598. Al fine di potenziare le misure di sorveglianza e di contrasto delle malattie infettive e diffusive nel territorio nazionale e di rafforzare i livelli di controllo di profilassi internazionale per salvaguardare la collettività da rischi per la salute, il Ministero della salute è autorizzato a dotarsi degli strumenti e delle risorse sanitarie necessari a potenziare le attività di prevenzione e di contrasto delle malattie infettive e diffusive nel territorio nazionale, anche mediante l'acquisto di idonei dispositivi medici e presìdi medico-chirurgici e la predisposizione di spazi adeguatamente allestiti per fronteggiare le emergenze sanitarie nonché l'adeguamento delle conoscenze e la formazione del personale medico e paramedico destinato a fronteggiare la terapia e la diagnosi delle malattie infettive e diffusive di cui alle attuali emergenze sanitarie, senza nuovi o maggiori oneri per la finanza pubblica. A tale fine è autorizzata la spesa di 3 milioni di euro per il 2015 e di 1,5 milioni di euro annui a decorrere dall'anno 2016. Sono autorizzate, anche in deroga alle norme vigenti, le richieste di aspettativa, nel limite di sei mesi, da parte di personale medico o paramedico che intenda prestare la propria opera nei Paesi </w:t>
            </w:r>
            <w:r w:rsidRPr="009326F2">
              <w:rPr>
                <w:rFonts w:ascii="Times New Roman" w:hAnsi="Times New Roman"/>
              </w:rPr>
              <w:lastRenderedPageBreak/>
              <w:t xml:space="preserve">del continente africano attualmente interessati dal fenomeno del </w:t>
            </w:r>
            <w:r w:rsidRPr="009326F2">
              <w:rPr>
                <w:rFonts w:ascii="Times New Roman" w:hAnsi="Times New Roman"/>
                <w:i/>
              </w:rPr>
              <w:t>virus</w:t>
            </w:r>
            <w:r w:rsidRPr="009326F2">
              <w:rPr>
                <w:rFonts w:ascii="Times New Roman" w:hAnsi="Times New Roman"/>
              </w:rPr>
              <w:t xml:space="preserve"> Ebola.</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lastRenderedPageBreak/>
              <w:t>599. Al fine di garantire l'avvio delle attività nell'unità per alto isolamento dell'Istituto nazionale per le malattie infettive «Lazzaro Spallanzani» di Roma, costituita per fare fronte a situazioni di emergenza biologica a livello nazionale e internazionale, è autorizzato l'incremento del fondo di cui all'articolo 12, comma 2, del decreto legislativo 30 dicembre 1992, n. 502, e successive modificazioni, mediante un contributo straordinario in conto capitale di 2 milioni di euro per l'anno 2015 e di un milione di euro per ciascuno degli anni 2016 e 2017. Ai fini della concessione del predetto contributo, l'Istituto nazionale per le malattie infettive «Lazzaro Spallanzani» entro trenta giorni dalla data di entrata in vigore della presente legge, presenta al Ministero della salute il piano di sviluppo dell'unità di alto isolamento. Il contributo è erogato previa approvazione del predetto piano da parte della sezione ricerca del Comitato tecnico-sanitario del Ministero della salute.</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 xml:space="preserve">600. All’articolo 27, comma 7, del decreto legislativo 6 maggio 2011, n. 68, sono aggiunti, in fine,  i seguenti periodi: «A decorrere dall’anno 2015 i pesi sono definiti con decreto del Ministro della salute, di concerto con il Ministro dell’economia e delle finanze, previa intesa con la Conferenza  permanente per i rapporti tra lo Stato, le regioni e le province autonome di Trento e di Bolzano, sulla base dei criteri previsti dall’articolo 1, comma 34, della legge 23 dicembre 1996, n. 662, tenendo conto, nella ripartizione del costo e del fabbisogno sanitario </w:t>
            </w:r>
            <w:r w:rsidRPr="009326F2">
              <w:rPr>
                <w:rFonts w:ascii="Times New Roman" w:hAnsi="Times New Roman"/>
                <w:i/>
              </w:rPr>
              <w:t>standard</w:t>
            </w:r>
            <w:r w:rsidRPr="009326F2">
              <w:rPr>
                <w:rFonts w:ascii="Times New Roman" w:hAnsi="Times New Roman"/>
              </w:rPr>
              <w:t xml:space="preserve"> regionale, del percorso di miglioramento per il raggiungimento degli </w:t>
            </w:r>
            <w:r w:rsidRPr="009326F2">
              <w:rPr>
                <w:rFonts w:ascii="Times New Roman" w:hAnsi="Times New Roman"/>
                <w:i/>
              </w:rPr>
              <w:t>standard</w:t>
            </w:r>
            <w:r w:rsidRPr="009326F2">
              <w:rPr>
                <w:rFonts w:ascii="Times New Roman" w:hAnsi="Times New Roman"/>
              </w:rPr>
              <w:t xml:space="preserve"> di qualità, la cui misurazione si può avvalere del sistema di valutazione di cui all’articolo 30 del presente decreto. Qualora non venga raggiunta l’intesa entro il 30 aprile 2015, per l’anno 2015 continuano ad applicarsi i pesi di cui al primo periodo del presente comma».</w:t>
            </w:r>
          </w:p>
        </w:tc>
      </w:tr>
      <w:tr w:rsidR="001173BA" w:rsidRPr="009326F2" w:rsidTr="001173BA">
        <w:tc>
          <w:tcPr>
            <w:tcW w:w="13749" w:type="dxa"/>
          </w:tcPr>
          <w:p w:rsidR="001173BA" w:rsidRPr="009326F2" w:rsidRDefault="001173BA" w:rsidP="009C5976">
            <w:pPr>
              <w:kinsoku w:val="0"/>
              <w:overflowPunct w:val="0"/>
              <w:jc w:val="both"/>
              <w:textAlignment w:val="baseline"/>
              <w:rPr>
                <w:rFonts w:ascii="Times New Roman" w:hAnsi="Times New Roman"/>
                <w:spacing w:val="-1"/>
              </w:rPr>
            </w:pPr>
            <w:r w:rsidRPr="009326F2">
              <w:rPr>
                <w:rFonts w:ascii="Times New Roman" w:hAnsi="Times New Roman"/>
                <w:spacing w:val="-1"/>
              </w:rPr>
              <w:t xml:space="preserve">601. Al fine di consentire la prosecuzione delle attività di ricerca, assistenza e cura dei malati oncologici, mediante l'erogazione della terapia innovativa salvavita denominata «adroterapia» è autorizzato un contributo fino a 15 milioni di euro per l'anno 2015, a 10 milioni di euro per l'anno 2016 e a 5 milioni di euro per l'anno 2017, a favore del Centro Nazionale di Adroterapia Oncologica (CNAO), a valere sulle risorse di cui all'articolo 20 della legge 11 marzo 1988, n. 67, e successive modificazioni. Ai fini della concessione del predetto contributo, il CNAO presenta al Ministero della salute, entro sessanta giorni dalla data di entrata in vigore della presente legge, il piano degli investimenti in conto capitale da effettuare per il perseguimento degli scopi istituzionali del Centro, nonché la relazione, asseverata dal Collegio dei revisori dei conti, di quelli già effettuati per i medesimi scopi. Il contributo è erogato previa approvazione del predetto piano e della predetta relazione da parte del Ministero della salute, con separata indicazione degli investimenti già eseguiti e di quelli da eseguire. Per gli investimenti da eseguire l'erogazione delle somme è effettuata per stati di avanzamento lavori. </w:t>
            </w:r>
          </w:p>
          <w:p w:rsidR="001173BA" w:rsidRPr="009326F2" w:rsidRDefault="001173BA" w:rsidP="009C5976">
            <w:pPr>
              <w:jc w:val="both"/>
              <w:rPr>
                <w:rFonts w:ascii="Times New Roman" w:hAnsi="Times New Roman"/>
                <w:spacing w:val="-1"/>
              </w:rPr>
            </w:pPr>
          </w:p>
        </w:tc>
      </w:tr>
      <w:tr w:rsidR="001173BA" w:rsidRPr="009326F2" w:rsidTr="001173BA">
        <w:tc>
          <w:tcPr>
            <w:tcW w:w="13749" w:type="dxa"/>
          </w:tcPr>
          <w:p w:rsidR="001173BA" w:rsidRPr="009326F2" w:rsidRDefault="001173BA" w:rsidP="009C5976">
            <w:pPr>
              <w:kinsoku w:val="0"/>
              <w:overflowPunct w:val="0"/>
              <w:jc w:val="both"/>
              <w:textAlignment w:val="baseline"/>
              <w:rPr>
                <w:rFonts w:ascii="Times New Roman" w:hAnsi="Times New Roman"/>
                <w:spacing w:val="-1"/>
              </w:rPr>
            </w:pPr>
            <w:r w:rsidRPr="009326F2">
              <w:rPr>
                <w:rFonts w:ascii="Times New Roman" w:hAnsi="Times New Roman"/>
                <w:spacing w:val="-1"/>
              </w:rPr>
              <w:t>602. Al fine di garantire il perseguimento delle finalità di cui al comma 263-bis, la composizione del Consiglio di indirizzo del CNAO è integrata con un membro nominato dal Ministro della salute, la cui partecipazione al Consiglio non dà luogo all'attribuzione di indennità o a compensi comunque denominati. Lo statuto del CNAO è conseguentemente adeguato entro trenta giorni dalla data di entrata in vigore della presente legge.</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603. In relazione alla grave situazione economico-finanziaria e sanitaria determinatasi nella regione Molise, al fine di ricondurre la gestione nell'ambito della ordinata programmazione sanitaria e finanziaria anche al fine di ricondurre i tempi di pagamento al rispetto della normativa dell'Unione europea, è autorizzata per l'anno 2015 la spesa fino ad un massimo di 40 milioni di euro in favore della regione stessa, subordinatamente alla sottoscrizione dello specifico Accordo tra lo Stato e le regioni concernente l'intervento straordinario per l'emergenza economico-finanziaria del servizio sanitario della regione Molise e per il riassetto della gestione del servizio sanitario regionale.</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 xml:space="preserve">604. L'erogazione della somma di cui al comma 603 è condizionata all'effettiva attuazione dell'Accordo di cui al citato comma 603, la cui verifica è demandata in sede congiunta al Comitato permanente per l'erogazione dei LEA e al Tavolo di verifica degli adempimenti, di cui agli articoli 9 e 12 dell'intesa del 23 marzo 2005, sancita dalla Conferenza permanente per i rapporti tra lo Stato, le regioni e le province autonome di Trento e di Bolzano, pubblicata nel supplemento ordinario n. 83 alla </w:t>
            </w:r>
            <w:r w:rsidRPr="009326F2">
              <w:rPr>
                <w:rFonts w:ascii="Times New Roman" w:hAnsi="Times New Roman"/>
                <w:i/>
              </w:rPr>
              <w:t>Gazzetta Ufficiale</w:t>
            </w:r>
            <w:r w:rsidRPr="009326F2">
              <w:rPr>
                <w:rFonts w:ascii="Times New Roman" w:hAnsi="Times New Roman"/>
              </w:rPr>
              <w:t xml:space="preserve"> n. 105 del 7 maggio 2005.</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lastRenderedPageBreak/>
              <w:t>605. All'articolo 3, comma 7, del decreto-legge 8 aprile 2013, n. 35, convertito, con modificazioni, dalla legge 6 giugno 2013, n. 64, è aggiunto, in fine, il seguente periodo: «A decorrere dall'anno 2015 la predetta percentuale è rideterminata al valore del 95 per cento e la restante quota deve essere erogata al servizio sanitario regionale entro il 31 marzo dell'anno successivo».</w:t>
            </w:r>
          </w:p>
        </w:tc>
      </w:tr>
      <w:tr w:rsidR="001173BA" w:rsidRPr="009326F2" w:rsidTr="001173BA">
        <w:tc>
          <w:tcPr>
            <w:tcW w:w="13749" w:type="dxa"/>
          </w:tcPr>
          <w:p w:rsidR="001173BA" w:rsidRPr="009326F2" w:rsidRDefault="001173BA" w:rsidP="009C5976">
            <w:pPr>
              <w:shd w:val="clear" w:color="auto" w:fill="FFFFFF"/>
              <w:ind w:left="30"/>
              <w:jc w:val="both"/>
              <w:rPr>
                <w:rFonts w:ascii="Times New Roman" w:hAnsi="Times New Roman"/>
                <w:color w:val="000000"/>
              </w:rPr>
            </w:pPr>
            <w:r w:rsidRPr="009326F2">
              <w:rPr>
                <w:rFonts w:ascii="Times New Roman" w:hAnsi="Times New Roman"/>
                <w:color w:val="000000"/>
              </w:rPr>
              <w:t xml:space="preserve">606. Al fine di agevolare la prosecuzione dell'investimento straniero nell'Istituto Mediterraneo per i Trapianti e Terapie ad Alta Specializzazione di Palermo (ISMETT), in considerazione dell'elevata specializzazione maturata dall'Istituto nelle attività di trapianto e cura delle insufficienze terminali di organi vitali, e del rilievo assunto in ambito nazionale, così come attestato dal riconoscimento del carattere scientifico dell'ISMETT, la regione Siciliana, sottoposta ai Programmi operativi di prosecuzione del Piano di rientro dal </w:t>
            </w:r>
            <w:r w:rsidRPr="009326F2">
              <w:rPr>
                <w:rFonts w:ascii="Times New Roman" w:hAnsi="Times New Roman"/>
                <w:i/>
                <w:iCs/>
                <w:color w:val="000000"/>
              </w:rPr>
              <w:t>deficit</w:t>
            </w:r>
            <w:r w:rsidRPr="009326F2">
              <w:rPr>
                <w:rFonts w:ascii="Times New Roman" w:hAnsi="Times New Roman"/>
                <w:color w:val="000000"/>
              </w:rPr>
              <w:t xml:space="preserve"> sanitario, sottoscritto ai sensi dell'articolo 1, comma 180 della legge n. 311 del 2004, è autorizzata, fino al 31 dicembre 2017, ad incrementare la valorizzazione tariffaria dell'attività sanitaria del predetto Istituto, in deroga a quanto previsto dall'articolo 15, comma 17, secondo periodo, del decreto-legge 6 luglio 2012, n. 95, convertito, con modificazioni, dalla legge 7 agosto 2012, n. 135 e la valorizzazione delle funzioni del medesimo ISMETT, in deroga a quanto previsto dall'articolo 15, comma 13, lettera </w:t>
            </w:r>
            <w:r w:rsidRPr="009326F2">
              <w:rPr>
                <w:rFonts w:ascii="Times New Roman" w:hAnsi="Times New Roman"/>
                <w:i/>
                <w:iCs/>
                <w:color w:val="000000"/>
              </w:rPr>
              <w:t>g)</w:t>
            </w:r>
            <w:r w:rsidRPr="009326F2">
              <w:rPr>
                <w:rFonts w:ascii="Times New Roman" w:hAnsi="Times New Roman"/>
                <w:color w:val="000000"/>
              </w:rPr>
              <w:t xml:space="preserve"> del decreto-legge 6 luglio 2012, n. 95, convertito, con modificazioni, dalla legge 7 agosto 2012, n. 135 per garantire il riconoscimento della maggiore complessità gestita dall'ISMETT. La regione assicura il conseguimento degli obiettivi finanziari relativi al settore sanitario su altre aree della spesa sanitaria. Tale autorizzazione opera anche con riferimento agli anni 2013 e 2014.</w:t>
            </w:r>
          </w:p>
          <w:p w:rsidR="001173BA" w:rsidRPr="009326F2" w:rsidRDefault="001173BA" w:rsidP="009C5976">
            <w:pPr>
              <w:shd w:val="clear" w:color="auto" w:fill="FFFFFF"/>
              <w:ind w:left="30"/>
              <w:rPr>
                <w:rFonts w:ascii="Times New Roman" w:hAnsi="Times New Roman"/>
                <w:color w:val="000000"/>
              </w:rPr>
            </w:pPr>
            <w:r w:rsidRPr="009326F2">
              <w:rPr>
                <w:rFonts w:ascii="Times New Roman" w:hAnsi="Times New Roman"/>
                <w:color w:val="000000"/>
              </w:rPr>
              <w:t xml:space="preserve">         </w:t>
            </w:r>
          </w:p>
        </w:tc>
      </w:tr>
      <w:tr w:rsidR="001173BA" w:rsidRPr="009326F2" w:rsidTr="001173BA">
        <w:tc>
          <w:tcPr>
            <w:tcW w:w="13749" w:type="dxa"/>
          </w:tcPr>
          <w:p w:rsidR="001173BA" w:rsidRPr="009326F2" w:rsidRDefault="001173BA" w:rsidP="009C5976">
            <w:pPr>
              <w:shd w:val="clear" w:color="auto" w:fill="FFFFFF"/>
              <w:ind w:left="30"/>
              <w:jc w:val="both"/>
              <w:rPr>
                <w:rFonts w:ascii="Times New Roman" w:hAnsi="Times New Roman"/>
                <w:color w:val="000000"/>
              </w:rPr>
            </w:pPr>
            <w:r w:rsidRPr="009326F2">
              <w:rPr>
                <w:rFonts w:ascii="Times New Roman" w:hAnsi="Times New Roman"/>
                <w:color w:val="000000"/>
              </w:rPr>
              <w:t xml:space="preserve">607. La regione Siciliana, assicura, nell'ambito dei Programmi operativi di cui al comma 606, l'approvazione di un programma triennale di riorganizzazione ed efficientamento dell'ISMETT, da attuarsi a decorrere dal 30 giugno 2015, monitorato dai tavoli di cui agli articoli 9 e 12 dell’intesa Stato regioni del 23 marzo 20o5 </w:t>
            </w:r>
          </w:p>
          <w:p w:rsidR="001173BA" w:rsidRPr="009326F2" w:rsidRDefault="001173BA" w:rsidP="009C5976">
            <w:pPr>
              <w:shd w:val="clear" w:color="auto" w:fill="FFFFFF"/>
              <w:rPr>
                <w:rFonts w:ascii="Times New Roman" w:hAnsi="Times New Roman"/>
                <w:b/>
                <w:bCs/>
                <w:color w:val="000000"/>
              </w:rPr>
            </w:pP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608. Al fine di promuovere processi di aggregazione e di rafforzare la gestione industriale dei servizi pubblici locali a rete di rilevanza economica, all'articolo 3-</w:t>
            </w:r>
            <w:r w:rsidRPr="009326F2">
              <w:rPr>
                <w:rFonts w:ascii="Times New Roman" w:hAnsi="Times New Roman"/>
                <w:i/>
              </w:rPr>
              <w:t>bis</w:t>
            </w:r>
            <w:r w:rsidRPr="009326F2">
              <w:rPr>
                <w:rFonts w:ascii="Times New Roman" w:hAnsi="Times New Roman"/>
              </w:rPr>
              <w:t xml:space="preserve"> del decreto-legge 13 agosto 2011, n. 138, convertito, con modificazioni, dalla legge 14 settembre 2011, n. 148, e successive modificazioni, sono apportate le seguenti modificazioni:</w:t>
            </w:r>
          </w:p>
          <w:p w:rsidR="001173BA" w:rsidRPr="009326F2" w:rsidRDefault="001173BA" w:rsidP="009C5976">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al comma 1-</w:t>
            </w:r>
            <w:r w:rsidRPr="009326F2">
              <w:rPr>
                <w:rFonts w:ascii="Times New Roman" w:hAnsi="Times New Roman"/>
                <w:i/>
              </w:rPr>
              <w:t>bis</w:t>
            </w:r>
            <w:r w:rsidRPr="009326F2">
              <w:rPr>
                <w:rFonts w:ascii="Times New Roman" w:hAnsi="Times New Roman"/>
              </w:rPr>
              <w:t xml:space="preserve"> sono aggiunte, in fine, le seguenti parole: «cui gli enti locali partecipano obbligatoriamente, fermo restando quanto previsto dall'articolo 1, comma 90, della legge 7 aprile 2014, n. 56. Qualora gli enti locali non aderiscano ai predetti enti di governo entro il 1º marzo 2015 oppure entro sessanta giorni dall'istituzione o designazione dell'ente di governo dell'ambito territoriale ottimale ai sensi del comma 2 dell'articolo 13 del decreto-legge 30 dicembre 2013, n. 150, convertito, con modificazioni, dalla legge 27 febbraio 2014, n. 15, il Presidente della regione esercita, previa diffida all'ente locale ad adempiere entro il termine di trenta giorni, i poteri sostitutivi. Gli enti di governo di cui al comma 1 devono effettuare la relazione prescritta dall'articolo 34, comma 20, del decreto-legge 18 ottobre 2012, n. 179, convertito, con modificazioni, dalla legge 17 dicembre 2012, n. 221, e le loro deliberazioni sono validamente assunte nei competenti organi degli stessi senza necessità di ulteriori deliberazioni, preventive o successive, da parte degli organi degli enti locali. Nella menzionata relazione, gli enti di governo danno conto della sussistenza dei requisiti previsti dall'ordinamento europeo per la forma di affidamento prescelta e ne motivano le ragioni con riferimento agli obiettivi di universalità e socialità, di efficienza, di economicità e di qualità del servizio. Al fine di assicurare la realizzazione degli interventi infrastrutturali necessari da parte del soggetto affidatario, la relazione deve comprendere un piano economico-finanziario che, fatte salve le disposizioni di settore, contenga anche la proiezione, per il periodo di durata dell'affidamento, dei costi e dei ricavi, degli investimenti e dei relativi finanziamenti, con la specificazione, nell'ipotesi di affidamento </w:t>
            </w:r>
            <w:r w:rsidRPr="009326F2">
              <w:rPr>
                <w:rFonts w:ascii="Times New Roman" w:hAnsi="Times New Roman"/>
                <w:i/>
              </w:rPr>
              <w:t>in house</w:t>
            </w:r>
            <w:r w:rsidRPr="009326F2">
              <w:rPr>
                <w:rFonts w:ascii="Times New Roman" w:hAnsi="Times New Roman"/>
              </w:rPr>
              <w:t xml:space="preserve">, dell'assetto economico-patrimoniale della società, del capitale proprio investito e dell'ammontare dell'indebitamento da aggiornare ogni triennio. Il piano economico-finanziario deve essere asseverato da un istituto di credito o da società di servizi costituite dall'istituto di credito stesso e iscritte nell'albo </w:t>
            </w:r>
            <w:r w:rsidRPr="009326F2">
              <w:rPr>
                <w:rFonts w:ascii="Times New Roman" w:hAnsi="Times New Roman"/>
              </w:rPr>
              <w:lastRenderedPageBreak/>
              <w:t xml:space="preserve">degli intermediari finanziari, ai sensi dell'articolo 106 del testo unico di cui al decreto legislativo 1º settembre 1993, n. 385, e successive modificazioni, o da una società di revisione ai sensi dell'articolo 1 della legge 23 novembre 1939, n. 1966. Nel caso di affidamento </w:t>
            </w:r>
            <w:r w:rsidRPr="009326F2">
              <w:rPr>
                <w:rFonts w:ascii="Times New Roman" w:hAnsi="Times New Roman"/>
                <w:i/>
              </w:rPr>
              <w:t>in house</w:t>
            </w:r>
            <w:r w:rsidRPr="009326F2">
              <w:rPr>
                <w:rFonts w:ascii="Times New Roman" w:hAnsi="Times New Roman"/>
              </w:rPr>
              <w:t xml:space="preserve">, gli enti locali proprietari procedono, contestualmente all'affidamento, ad accantonare </w:t>
            </w:r>
            <w:r w:rsidRPr="009326F2">
              <w:rPr>
                <w:rFonts w:ascii="Times New Roman" w:hAnsi="Times New Roman"/>
                <w:i/>
              </w:rPr>
              <w:t>pro quota</w:t>
            </w:r>
            <w:r w:rsidRPr="009326F2">
              <w:rPr>
                <w:rFonts w:ascii="Times New Roman" w:hAnsi="Times New Roman"/>
              </w:rPr>
              <w:t xml:space="preserve"> nel primo bilancio utile, e successivamente ogni triennio, una somma pari all'impegno finanziario corrispondente al capitale proprio previsto per il triennio nonché a redigere il bilancio consolidato con il soggetto affidatario </w:t>
            </w:r>
            <w:r w:rsidRPr="009326F2">
              <w:rPr>
                <w:rFonts w:ascii="Times New Roman" w:hAnsi="Times New Roman"/>
                <w:i/>
              </w:rPr>
              <w:t>in house</w:t>
            </w:r>
            <w:r w:rsidRPr="009326F2">
              <w:rPr>
                <w:rFonts w:ascii="Times New Roman" w:hAnsi="Times New Roman"/>
              </w:rPr>
              <w:t>»;</w:t>
            </w:r>
          </w:p>
          <w:p w:rsidR="001173BA" w:rsidRPr="009326F2" w:rsidRDefault="001173BA" w:rsidP="009C5976">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dopo il comma 2 è inserito il seguente:</w:t>
            </w:r>
          </w:p>
          <w:p w:rsidR="001173BA" w:rsidRPr="009326F2" w:rsidRDefault="001173BA" w:rsidP="009C5976">
            <w:pPr>
              <w:jc w:val="both"/>
              <w:rPr>
                <w:rFonts w:ascii="Times New Roman" w:hAnsi="Times New Roman"/>
              </w:rPr>
            </w:pPr>
            <w:r w:rsidRPr="009326F2">
              <w:rPr>
                <w:rFonts w:ascii="Times New Roman" w:hAnsi="Times New Roman"/>
              </w:rPr>
              <w:t>«</w:t>
            </w:r>
            <w:r w:rsidRPr="009326F2">
              <w:rPr>
                <w:rFonts w:ascii="Times New Roman" w:hAnsi="Times New Roman"/>
                <w:i/>
              </w:rPr>
              <w:t>2-bis</w:t>
            </w:r>
            <w:r w:rsidRPr="009326F2">
              <w:rPr>
                <w:rFonts w:ascii="Times New Roman" w:hAnsi="Times New Roman"/>
              </w:rPr>
              <w:t>. L'operatore economico succeduto al concessionario iniziale, in via universale o parziale, a seguito di operazioni societarie effettuate con procedure trasparenti, comprese fusioni o acquisizioni, fermo restando il rispetto dei criteri qualitativi stabiliti inizialmente, prosegue nella gestione dei servizi fino alle scadenze previste. In tale ipotesi, anche su istanza motivata del gestore, il soggetto competente accerta la persistenza dei criteri qualitativi e la permanenza delle condizioni di equilibrio economico-finanziario al fine di procedere, ove necessario, alla loro rideterminazione, anche tramite l'aggiornamento del termine di scadenza di tutte o di alcune delle concessioni in essere, previa verifica ai sensi dell'articolo 143, comma 8, del codice di cui al decreto legislativo 12 aprile 2006, n. 163, e successive modificazioni, effettuata dall'Autorità di regolazione competente, ove istituita, da effettuare anche con riferimento al programma degli interventi definito a livello di ambito territoriale ottimale sulla base della normativa e della regolazione di settore»;</w:t>
            </w:r>
          </w:p>
          <w:p w:rsidR="001173BA" w:rsidRPr="009326F2" w:rsidRDefault="001173BA" w:rsidP="009C5976">
            <w:pPr>
              <w:jc w:val="both"/>
              <w:rPr>
                <w:rFonts w:ascii="Times New Roman" w:hAnsi="Times New Roman"/>
              </w:rPr>
            </w:pPr>
            <w:r w:rsidRPr="009326F2">
              <w:rPr>
                <w:rFonts w:ascii="Times New Roman" w:hAnsi="Times New Roman"/>
                <w:i/>
              </w:rPr>
              <w:t>c)</w:t>
            </w:r>
            <w:r w:rsidRPr="009326F2">
              <w:rPr>
                <w:rFonts w:ascii="Times New Roman" w:hAnsi="Times New Roman"/>
              </w:rPr>
              <w:t xml:space="preserve"> il comma 4 è sostituito dal seguente:</w:t>
            </w:r>
          </w:p>
          <w:p w:rsidR="001173BA" w:rsidRPr="009326F2" w:rsidRDefault="001173BA" w:rsidP="009C5976">
            <w:pPr>
              <w:jc w:val="both"/>
              <w:rPr>
                <w:rFonts w:ascii="Times New Roman" w:hAnsi="Times New Roman"/>
              </w:rPr>
            </w:pPr>
            <w:r w:rsidRPr="009326F2">
              <w:rPr>
                <w:rFonts w:ascii="Times New Roman" w:hAnsi="Times New Roman"/>
              </w:rPr>
              <w:t>«</w:t>
            </w:r>
            <w:r w:rsidRPr="009326F2">
              <w:rPr>
                <w:rFonts w:ascii="Times New Roman" w:hAnsi="Times New Roman"/>
                <w:i/>
              </w:rPr>
              <w:t>4.</w:t>
            </w:r>
            <w:r w:rsidRPr="009326F2">
              <w:rPr>
                <w:rFonts w:ascii="Times New Roman" w:hAnsi="Times New Roman"/>
              </w:rPr>
              <w:t xml:space="preserve"> Fatti salvi i finanziamenti già assegnati anche con risorse derivanti da fondi europei, i finanziamenti a qualsiasi titolo concessi a valere su risorse pubbliche statali ai sensi dell'articolo 119, quinto comma, della Costituzione relativi ai servizi pubblici locali a rete di rilevanza economica sono attribuiti agli enti di governo degli ambiti o dei bacini territoriali ottimali ovvero ai relativi gestori del servizio a condizione che dette risorse siano aggiuntive o garanzia a sostegno dei piani di investimento approvati dai menzionati enti di governo. Le relative risorse sono prioritariamente assegnate ai gestori selezionati tramite procedura di gara ad evidenza pubblica o di cui comunque l'Autorità di regolazione competente, o l'ente di governo dell'ambito nei settori in cui l'Autorità di regolazione non sia stata istituita, attesti l'efficienza gestionale e la qualità del servizio reso sulla base dei parametri stabiliti dall'Autorità stessa o dall'ente di governo dell'ambito, ovvero che abbiano deliberato operazioni di aggregazione societaria»;</w:t>
            </w:r>
          </w:p>
          <w:p w:rsidR="001173BA" w:rsidRPr="009326F2" w:rsidRDefault="001173BA" w:rsidP="009C5976">
            <w:pPr>
              <w:jc w:val="both"/>
              <w:rPr>
                <w:rFonts w:ascii="Times New Roman" w:hAnsi="Times New Roman"/>
              </w:rPr>
            </w:pPr>
            <w:r w:rsidRPr="009326F2">
              <w:rPr>
                <w:rFonts w:ascii="Times New Roman" w:hAnsi="Times New Roman"/>
                <w:i/>
              </w:rPr>
              <w:t>d)</w:t>
            </w:r>
            <w:r w:rsidRPr="009326F2">
              <w:rPr>
                <w:rFonts w:ascii="Times New Roman" w:hAnsi="Times New Roman"/>
              </w:rPr>
              <w:t xml:space="preserve"> dopo il comma 4 è inserito il seguente:</w:t>
            </w:r>
          </w:p>
          <w:p w:rsidR="001173BA" w:rsidRPr="009326F2" w:rsidRDefault="001173BA" w:rsidP="009C5976">
            <w:pPr>
              <w:jc w:val="both"/>
              <w:rPr>
                <w:rFonts w:ascii="Times New Roman" w:hAnsi="Times New Roman"/>
              </w:rPr>
            </w:pPr>
            <w:r w:rsidRPr="009326F2">
              <w:rPr>
                <w:rFonts w:ascii="Times New Roman" w:hAnsi="Times New Roman"/>
              </w:rPr>
              <w:t>«</w:t>
            </w:r>
            <w:r w:rsidRPr="009326F2">
              <w:rPr>
                <w:rFonts w:ascii="Times New Roman" w:hAnsi="Times New Roman"/>
                <w:i/>
              </w:rPr>
              <w:t>4-bis</w:t>
            </w:r>
            <w:r w:rsidRPr="009326F2">
              <w:rPr>
                <w:rFonts w:ascii="Times New Roman" w:hAnsi="Times New Roman"/>
              </w:rPr>
              <w:t>. Le spese in conto capitale, ad eccezione delle spese per acquisto di partecipazioni, effettuate dagli enti locali con i proventi derivanti dalla dismissione totale o parziale, anche a seguito di quotazione, di partecipazioni in società, individuati nei codici del Sistema informativo delle operazioni degli enti pubblici (SIOP</w:t>
            </w:r>
            <w:r w:rsidRPr="009326F2">
              <w:rPr>
                <w:rFonts w:ascii="Times New Roman" w:hAnsi="Times New Roman"/>
                <w:i/>
              </w:rPr>
              <w:t>E)</w:t>
            </w:r>
            <w:r w:rsidRPr="009326F2">
              <w:rPr>
                <w:rFonts w:ascii="Times New Roman" w:hAnsi="Times New Roman"/>
              </w:rPr>
              <w:t xml:space="preserve"> E4121 e E4122, e i medesimi proventi sono esclusi dai vincoli del patto di stabilità interno»;</w:t>
            </w:r>
          </w:p>
          <w:p w:rsidR="001173BA" w:rsidRPr="009326F2" w:rsidRDefault="001173BA" w:rsidP="009C5976">
            <w:pPr>
              <w:jc w:val="both"/>
              <w:rPr>
                <w:rFonts w:ascii="Times New Roman" w:hAnsi="Times New Roman"/>
              </w:rPr>
            </w:pPr>
            <w:r w:rsidRPr="009326F2">
              <w:rPr>
                <w:rFonts w:ascii="Times New Roman" w:hAnsi="Times New Roman"/>
                <w:i/>
              </w:rPr>
              <w:t>e)</w:t>
            </w:r>
            <w:r w:rsidRPr="009326F2">
              <w:rPr>
                <w:rFonts w:ascii="Times New Roman" w:hAnsi="Times New Roman"/>
              </w:rPr>
              <w:t xml:space="preserve"> dopo il comma 6 è aggiunto il seguente:</w:t>
            </w:r>
          </w:p>
          <w:p w:rsidR="001173BA" w:rsidRPr="009326F2" w:rsidRDefault="001173BA" w:rsidP="009C5976">
            <w:pPr>
              <w:jc w:val="both"/>
              <w:rPr>
                <w:rFonts w:ascii="Times New Roman" w:hAnsi="Times New Roman"/>
              </w:rPr>
            </w:pPr>
            <w:r w:rsidRPr="009326F2">
              <w:rPr>
                <w:rFonts w:ascii="Times New Roman" w:hAnsi="Times New Roman"/>
              </w:rPr>
              <w:t>«</w:t>
            </w:r>
            <w:r w:rsidRPr="009326F2">
              <w:rPr>
                <w:rFonts w:ascii="Times New Roman" w:hAnsi="Times New Roman"/>
                <w:i/>
              </w:rPr>
              <w:t>6-bis</w:t>
            </w:r>
            <w:r w:rsidRPr="009326F2">
              <w:rPr>
                <w:rFonts w:ascii="Times New Roman" w:hAnsi="Times New Roman"/>
              </w:rPr>
              <w:t>. Le disposizioni del presente articolo e le altre disposizioni, comprese quelle di carattere speciale, in materia di servizi pubblici locali a rete di rilevanza economica si intendono riferite, salvo deroghe espresse, anche al settore dei rifiuti urbani e ai settori sottoposti alla regolazione ad opera di un'autorità indipendente».</w:t>
            </w:r>
          </w:p>
        </w:tc>
      </w:tr>
      <w:tr w:rsidR="001173BA" w:rsidRPr="009326F2" w:rsidTr="001173BA">
        <w:tc>
          <w:tcPr>
            <w:tcW w:w="13749" w:type="dxa"/>
          </w:tcPr>
          <w:p w:rsidR="001173BA" w:rsidRPr="009326F2" w:rsidRDefault="001173BA" w:rsidP="009C5976">
            <w:pPr>
              <w:shd w:val="clear" w:color="auto" w:fill="FFFFFF"/>
              <w:ind w:left="30"/>
              <w:jc w:val="both"/>
              <w:rPr>
                <w:rFonts w:ascii="Times New Roman" w:hAnsi="Times New Roman"/>
                <w:color w:val="000000"/>
              </w:rPr>
            </w:pPr>
            <w:r w:rsidRPr="009326F2">
              <w:rPr>
                <w:rFonts w:ascii="Times New Roman" w:hAnsi="Times New Roman"/>
                <w:color w:val="000000"/>
              </w:rPr>
              <w:lastRenderedPageBreak/>
              <w:t xml:space="preserve">609. Al comma 1 dell'articolo 5 della legge 8 novembre 1991, n. 381 è aggiunto, in fine, il seguente periodo: ''Le convenzioni di cui al presente comma sono stipulate previo svolgimento di procedure di selezione idonee ad assicurare il rispetto dei principi di trasparenza, di non discriminazione e di efficienza''. </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 xml:space="preserve">610. Fermo restando quanto previsto dall'articolo 3, commi da 27 a 29, della legge 24 dicembre 2007, n. 244, e successive modificazioni, e dall'articolo 1, comma 569, della legge 27 dicembre 2013, n. 147, e successive modificazioni, al fine di assicurare il coordinamento della finanza pubblica, il </w:t>
            </w:r>
            <w:r w:rsidRPr="009326F2">
              <w:rPr>
                <w:rFonts w:ascii="Times New Roman" w:hAnsi="Times New Roman"/>
              </w:rPr>
              <w:lastRenderedPageBreak/>
              <w:t>contenimento della spesa, il buon andamento dell'azione amministrativa e la tutela della concorrenza e del mercato, le regioni, le province autonome di Trento e di Bolzano, gli enti locali, le camere di commercio, industria, artigianato e agricoltura, le università e gli istituti di istruzione universitaria pubblici e le autorità portuali, a decorrere dal 1º gennaio 2015, avviano un processo di razionalizzazione delle società e delle partecipazioni societarie direttamente o indirettamente possedute, in modo da conseguire la riduzione delle stesse entro il 31 dicembre 2015, anche tenendo conto dei seguenti criteri:</w:t>
            </w:r>
          </w:p>
          <w:p w:rsidR="001173BA" w:rsidRPr="009326F2" w:rsidRDefault="001173BA" w:rsidP="009C5976">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eliminazione delle società e delle partecipazioni societarie non indispensabili al perseguimento delle proprie finalità istituzionali, anche mediante messa in liquidazione o cessione;</w:t>
            </w:r>
          </w:p>
          <w:p w:rsidR="001173BA" w:rsidRPr="009326F2" w:rsidRDefault="001173BA" w:rsidP="009C5976">
            <w:pPr>
              <w:jc w:val="both"/>
              <w:rPr>
                <w:rFonts w:ascii="Times New Roman" w:hAnsi="Times New Roman"/>
              </w:rPr>
            </w:pPr>
            <w:r w:rsidRPr="009326F2">
              <w:rPr>
                <w:rFonts w:ascii="Times New Roman" w:hAnsi="Times New Roman"/>
              </w:rPr>
              <w:t>a-bis) soppressione delle società che risultino composte da soli amministratori o da un numero di amministratori superiore a quello dei dipendenti;</w:t>
            </w:r>
          </w:p>
          <w:p w:rsidR="001173BA" w:rsidRPr="009326F2" w:rsidRDefault="001173BA" w:rsidP="009C5976">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eliminazione delle partecipazioni detenute in società che svolgono attività analoghe o similari a quelle svolte da altre società partecipate o da enti pubblici strumentali, anche mediante operazioni di fusione o di internalizzazione delle funzioni;</w:t>
            </w:r>
          </w:p>
          <w:p w:rsidR="001173BA" w:rsidRPr="009326F2" w:rsidRDefault="001173BA" w:rsidP="009C5976">
            <w:pPr>
              <w:jc w:val="both"/>
              <w:rPr>
                <w:rFonts w:ascii="Times New Roman" w:hAnsi="Times New Roman"/>
              </w:rPr>
            </w:pPr>
            <w:r w:rsidRPr="009326F2">
              <w:rPr>
                <w:rFonts w:ascii="Times New Roman" w:hAnsi="Times New Roman"/>
                <w:i/>
              </w:rPr>
              <w:t>c)</w:t>
            </w:r>
            <w:r w:rsidRPr="009326F2">
              <w:rPr>
                <w:rFonts w:ascii="Times New Roman" w:hAnsi="Times New Roman"/>
              </w:rPr>
              <w:t xml:space="preserve"> aggregazione di società di servizi pubblici locali di rilevanza economica;</w:t>
            </w:r>
          </w:p>
          <w:p w:rsidR="001173BA" w:rsidRPr="009326F2" w:rsidRDefault="001173BA" w:rsidP="009C5976">
            <w:pPr>
              <w:jc w:val="both"/>
              <w:rPr>
                <w:rFonts w:ascii="Times New Roman" w:hAnsi="Times New Roman"/>
              </w:rPr>
            </w:pPr>
            <w:r w:rsidRPr="009326F2">
              <w:rPr>
                <w:rFonts w:ascii="Times New Roman" w:hAnsi="Times New Roman"/>
                <w:i/>
              </w:rPr>
              <w:t>d)</w:t>
            </w:r>
            <w:r w:rsidRPr="009326F2">
              <w:rPr>
                <w:rFonts w:ascii="Times New Roman" w:hAnsi="Times New Roman"/>
              </w:rPr>
              <w:t xml:space="preserve"> contenimento dei costi di funzionamento, anche mediante riorganizzazione degli organi amministrativi e di controllo e delle strutture aziendali, nonché attraverso la riduzione delle relative remunerazioni.</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lastRenderedPageBreak/>
              <w:t xml:space="preserve">611. I presidenti delle regioni e delle province autonome di Trento e di Bolzano, i presidenti delle province, i sindaci e gli altri organi di vertice delle amministrazioni di cui al comma 610, in relazione ai rispettivi ambiti di competenza, definiscono e approvano, entro il 31 marzo 2015, un piano operativo di razionalizzazione delle società e delle partecipazioni societarie direttamente o indirettamente possedute, le modalità e i tempi di attuazione, nonché l'esposizione in dettaglio dei risparmi da conseguire. Tale piano, corredato di un'apposita relazione tecnica, è trasmesso alla competente sezione regionale di controllo della Corte dei conti e pubblicato nel sito </w:t>
            </w:r>
            <w:r w:rsidRPr="009326F2">
              <w:rPr>
                <w:rFonts w:ascii="Times New Roman" w:hAnsi="Times New Roman"/>
                <w:i/>
              </w:rPr>
              <w:t>internet</w:t>
            </w:r>
            <w:r w:rsidRPr="009326F2">
              <w:rPr>
                <w:rFonts w:ascii="Times New Roman" w:hAnsi="Times New Roman"/>
              </w:rPr>
              <w:t xml:space="preserve"> istituzionale dell'amministrazione interessata. Entro il 31 marzo 2016, gli organi di cui al primo periodo predispongono una relazione sui risultati conseguiti, che è trasmessa alla competente sezione regionale di controllo della Corte dei conti e pubblicata nel sito </w:t>
            </w:r>
            <w:r w:rsidRPr="009326F2">
              <w:rPr>
                <w:rFonts w:ascii="Times New Roman" w:hAnsi="Times New Roman"/>
                <w:i/>
              </w:rPr>
              <w:t>internet</w:t>
            </w:r>
            <w:r w:rsidRPr="009326F2">
              <w:rPr>
                <w:rFonts w:ascii="Times New Roman" w:hAnsi="Times New Roman"/>
              </w:rPr>
              <w:t xml:space="preserve"> istituzionale dell'amministrazione interessata. La pubblicazione del piano e della relazione costituisce obbligo di pubblicità ai sensi del decreto legislativo 14 marzo 2013, n. 33.</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612. Le deliberazioni di scioglimento e di liquidazione e gli atti di dismissione di società costituite o di partecipazioni societarie acquistate per espressa previsione normativa sono disciplinati unicamente dalle disposizioni del codice civile e, in quanto incidenti sul rapporto societario, non richiedono né l'abrogazione né la modifica della previsione normativa originaria.</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613. Nell'attuazione dei piani operativi di cui al comma 614 si applicano le previsioni di cui all'articolo 1, commi da 563 a 568-</w:t>
            </w:r>
            <w:r w:rsidRPr="009326F2">
              <w:rPr>
                <w:rFonts w:ascii="Times New Roman" w:hAnsi="Times New Roman"/>
                <w:i/>
              </w:rPr>
              <w:t>ter</w:t>
            </w:r>
            <w:r w:rsidRPr="009326F2">
              <w:rPr>
                <w:rFonts w:ascii="Times New Roman" w:hAnsi="Times New Roman"/>
              </w:rPr>
              <w:t>, della legge 27 dicembre 2013, n. 147, e successive modificazioni, in materia di personale in servizio e di regime fiscale delle operazioni di scioglimento e alienazione. Le disposizioni del comma 568-</w:t>
            </w:r>
            <w:r w:rsidRPr="009326F2">
              <w:rPr>
                <w:rFonts w:ascii="Times New Roman" w:hAnsi="Times New Roman"/>
                <w:i/>
              </w:rPr>
              <w:t>bis</w:t>
            </w:r>
            <w:r w:rsidRPr="009326F2">
              <w:rPr>
                <w:rFonts w:ascii="Times New Roman" w:hAnsi="Times New Roman"/>
              </w:rPr>
              <w:t xml:space="preserve"> dell'articolo 1 della legge n. 147 del 2013 si applicano anche agli atti finalizzati all'attuazione dei predetti piani operativi deliberati entro il 31 dicembre 2015.</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614. Il secondo periodo del comma 1 dell'articolo 149-</w:t>
            </w:r>
            <w:r w:rsidRPr="009326F2">
              <w:rPr>
                <w:rFonts w:ascii="Times New Roman" w:hAnsi="Times New Roman"/>
                <w:i/>
              </w:rPr>
              <w:t>bis</w:t>
            </w:r>
            <w:r w:rsidRPr="009326F2">
              <w:rPr>
                <w:rFonts w:ascii="Times New Roman" w:hAnsi="Times New Roman"/>
              </w:rPr>
              <w:t xml:space="preserve"> del decreto legislativo 3 aprile 2006, n. 152, è sostituito dal seguente: «L'affidamento diretto può avvenire a favore di società interamente pubbliche, in possesso dei requisiti prescritti dall'ordinamento europeo per la gestione </w:t>
            </w:r>
            <w:r w:rsidRPr="009326F2">
              <w:rPr>
                <w:rFonts w:ascii="Times New Roman" w:hAnsi="Times New Roman"/>
                <w:i/>
              </w:rPr>
              <w:t>in house</w:t>
            </w:r>
            <w:r w:rsidRPr="009326F2">
              <w:rPr>
                <w:rFonts w:ascii="Times New Roman" w:hAnsi="Times New Roman"/>
              </w:rPr>
              <w:t>, comunque partecipate dagli enti locali ricadenti nell'ambito territoriale ottimale».</w:t>
            </w:r>
          </w:p>
        </w:tc>
      </w:tr>
      <w:tr w:rsidR="001173BA" w:rsidRPr="009326F2" w:rsidTr="001173BA">
        <w:tc>
          <w:tcPr>
            <w:tcW w:w="13749" w:type="dxa"/>
          </w:tcPr>
          <w:p w:rsidR="001173BA" w:rsidRPr="009326F2" w:rsidRDefault="001173BA" w:rsidP="009C5976">
            <w:pPr>
              <w:shd w:val="clear" w:color="auto" w:fill="FFFFFF"/>
              <w:ind w:left="30"/>
              <w:jc w:val="both"/>
              <w:rPr>
                <w:rFonts w:ascii="Times New Roman" w:hAnsi="Times New Roman"/>
              </w:rPr>
            </w:pPr>
            <w:r w:rsidRPr="009326F2">
              <w:rPr>
                <w:rFonts w:ascii="Times New Roman" w:hAnsi="Times New Roman"/>
              </w:rPr>
              <w:t>615. All'articolo 1, comma 568-bis, lettera a), della legge 27 dicembre 2013, n. 147, sono apportate le seguenti modificazioni:</w:t>
            </w:r>
          </w:p>
          <w:p w:rsidR="001173BA" w:rsidRPr="009326F2" w:rsidRDefault="001173BA" w:rsidP="009C5976">
            <w:pPr>
              <w:shd w:val="clear" w:color="auto" w:fill="FFFFFF"/>
              <w:ind w:left="30"/>
              <w:jc w:val="both"/>
              <w:rPr>
                <w:rFonts w:ascii="Times New Roman" w:hAnsi="Times New Roman"/>
              </w:rPr>
            </w:pPr>
            <w:r w:rsidRPr="009326F2">
              <w:rPr>
                <w:rFonts w:ascii="Times New Roman" w:hAnsi="Times New Roman"/>
              </w:rPr>
              <w:t>            a) al primo e al secondo periodo, dopo le parole: ''allo scioglimento della società'', sono inserite le seguenti: ''o azienda speciale''.</w:t>
            </w:r>
          </w:p>
          <w:p w:rsidR="001173BA" w:rsidRPr="009326F2" w:rsidRDefault="001173BA" w:rsidP="009C5976">
            <w:pPr>
              <w:shd w:val="clear" w:color="auto" w:fill="FFFFFF"/>
              <w:ind w:left="30"/>
              <w:jc w:val="both"/>
              <w:rPr>
                <w:rFonts w:ascii="Times New Roman" w:hAnsi="Times New Roman"/>
              </w:rPr>
            </w:pPr>
            <w:r w:rsidRPr="009326F2">
              <w:rPr>
                <w:rFonts w:ascii="Times New Roman" w:hAnsi="Times New Roman"/>
              </w:rPr>
              <w:t>            b) al secondo periodo, le parole: ''dodici mesi'', sono sostituite dalle seguenti: ''ventiquattro mesi''.</w:t>
            </w:r>
          </w:p>
          <w:p w:rsidR="001173BA" w:rsidRPr="009326F2" w:rsidRDefault="001173BA" w:rsidP="009C5976">
            <w:pPr>
              <w:shd w:val="clear" w:color="auto" w:fill="FFFFFF"/>
              <w:ind w:left="30"/>
              <w:jc w:val="both"/>
              <w:rPr>
                <w:rFonts w:ascii="Times New Roman" w:hAnsi="Times New Roman"/>
              </w:rPr>
            </w:pPr>
            <w:r w:rsidRPr="009326F2">
              <w:rPr>
                <w:rFonts w:ascii="Times New Roman" w:hAnsi="Times New Roman"/>
              </w:rPr>
              <w:t>        </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lastRenderedPageBreak/>
              <w:t>616. I commi 5, 6, 7 e 8 dell’articolo 16-</w:t>
            </w:r>
            <w:r w:rsidRPr="009326F2">
              <w:rPr>
                <w:rFonts w:ascii="Times New Roman" w:hAnsi="Times New Roman"/>
                <w:i/>
              </w:rPr>
              <w:t>bis</w:t>
            </w:r>
            <w:r w:rsidRPr="009326F2">
              <w:rPr>
                <w:rFonts w:ascii="Times New Roman" w:hAnsi="Times New Roman"/>
              </w:rPr>
              <w:t xml:space="preserve"> del decreto-legge 29 novembre 2008, n. 185, convertito, con modificazioni, dalla legge 28 gennaio 2009, n. 2, sono abrogati. Le risorse finanziarie di cui all’articolo 16-</w:t>
            </w:r>
            <w:r w:rsidRPr="009326F2">
              <w:rPr>
                <w:rFonts w:ascii="Times New Roman" w:hAnsi="Times New Roman"/>
                <w:i/>
              </w:rPr>
              <w:t>bis</w:t>
            </w:r>
            <w:r w:rsidRPr="009326F2">
              <w:rPr>
                <w:rFonts w:ascii="Times New Roman" w:hAnsi="Times New Roman"/>
              </w:rPr>
              <w:t>, comma 8, abrogato dal precedente periodo, ove non ancora impegnate con atti giuridicamente vincolanti alla data di entrata in vigore della presente legge ovvero derivanti da economie di progetto, sono trasferite all’Agenzia per l’Italia digitale e utilizzate dalla stessa Agenzia per interventi volti a favorire e semplificare le comunicazioni tra la pubblica amministrazione e i cittadini. A tal fine le predette risorse sono versate all’entrata del bilancio dello Stato per essere riassegnate sui pertinenti capitoli di bilancio dello stato di previsione del Ministero dell’economia e delle finanze relativi all’Agenzia per l’Italia digitale. All’articolo 3-</w:t>
            </w:r>
            <w:r w:rsidRPr="009326F2">
              <w:rPr>
                <w:rFonts w:ascii="Times New Roman" w:hAnsi="Times New Roman"/>
                <w:i/>
              </w:rPr>
              <w:t>bis</w:t>
            </w:r>
            <w:r w:rsidRPr="009326F2">
              <w:rPr>
                <w:rFonts w:ascii="Times New Roman" w:hAnsi="Times New Roman"/>
              </w:rPr>
              <w:t>, comma 1, del codice di cui al decreto legislativo 7 marzo 2005, n. 82, le parole: «, rilasciato ai sensi dell’articolo 16-</w:t>
            </w:r>
            <w:r w:rsidRPr="009326F2">
              <w:rPr>
                <w:rFonts w:ascii="Times New Roman" w:hAnsi="Times New Roman"/>
                <w:i/>
              </w:rPr>
              <w:t>bis</w:t>
            </w:r>
            <w:r w:rsidRPr="009326F2">
              <w:rPr>
                <w:rFonts w:ascii="Times New Roman" w:hAnsi="Times New Roman"/>
              </w:rPr>
              <w:t>, comma 5, del decreto-legge 29 novembre 2008, n. 185, convertito, con modificazioni, dalla legge 28 gennaio 2009, n. 2,» sono soppresse. Il comma 3-</w:t>
            </w:r>
            <w:r w:rsidRPr="009326F2">
              <w:rPr>
                <w:rFonts w:ascii="Times New Roman" w:hAnsi="Times New Roman"/>
                <w:i/>
              </w:rPr>
              <w:t>quater</w:t>
            </w:r>
            <w:r w:rsidRPr="009326F2">
              <w:rPr>
                <w:rFonts w:ascii="Times New Roman" w:hAnsi="Times New Roman"/>
              </w:rPr>
              <w:t xml:space="preserve"> dell’articolo 10 del decreto-legge 13 maggio 2011, n. 70, convertito, con modificazioni, dalla legge 12 luglio 2011, n. 106, e` abrogato. Il Ministro dell’economia e delle finanze e` autorizzato ad apportare, con propri decreti, le occorrenti variazioni di bilancio.</w:t>
            </w:r>
          </w:p>
        </w:tc>
      </w:tr>
      <w:tr w:rsidR="001173BA" w:rsidRPr="009326F2" w:rsidTr="001173BA">
        <w:tc>
          <w:tcPr>
            <w:tcW w:w="13749" w:type="dxa"/>
          </w:tcPr>
          <w:p w:rsidR="001173BA" w:rsidRPr="009326F2" w:rsidRDefault="001173BA" w:rsidP="009C5976">
            <w:pPr>
              <w:shd w:val="clear" w:color="auto" w:fill="FFFFFF"/>
              <w:jc w:val="both"/>
              <w:rPr>
                <w:rFonts w:ascii="Times New Roman" w:eastAsia="Times New Roman" w:hAnsi="Times New Roman"/>
                <w:color w:val="000000"/>
                <w:lang w:eastAsia="it-IT"/>
              </w:rPr>
            </w:pPr>
            <w:r w:rsidRPr="009326F2">
              <w:rPr>
                <w:rFonts w:ascii="Times New Roman" w:eastAsia="Times New Roman" w:hAnsi="Times New Roman"/>
                <w:color w:val="000000"/>
                <w:lang w:eastAsia="it-IT"/>
              </w:rPr>
              <w:t>617. Il Commissario di Governo per il Friuli-Venezia Giulia, previa intesa con il Presidente della Regione Friuli-Venezia Giulia e con il Sindaco di Trieste, adotta, d'intesa con le istituzioni competenti, i provvedimenti necessari per spostare il regime giuridico internazionale di Punto Franco dal Porto vecchio di Trieste ad altre zone opportunamente individuate, funzionalmente e logisticamente legate alle attività portuali.</w:t>
            </w:r>
          </w:p>
          <w:p w:rsidR="001173BA" w:rsidRPr="009326F2" w:rsidRDefault="001173BA" w:rsidP="009C5976">
            <w:pPr>
              <w:jc w:val="both"/>
              <w:rPr>
                <w:rFonts w:ascii="Times New Roman" w:hAnsi="Times New Roman"/>
              </w:rPr>
            </w:pPr>
          </w:p>
        </w:tc>
      </w:tr>
      <w:tr w:rsidR="001173BA" w:rsidRPr="009326F2" w:rsidTr="001173BA">
        <w:tc>
          <w:tcPr>
            <w:tcW w:w="13749" w:type="dxa"/>
          </w:tcPr>
          <w:p w:rsidR="001173BA" w:rsidRPr="009326F2" w:rsidRDefault="001173BA" w:rsidP="009C5976">
            <w:pPr>
              <w:shd w:val="clear" w:color="auto" w:fill="FFFFFF"/>
              <w:ind w:left="30"/>
              <w:jc w:val="both"/>
              <w:rPr>
                <w:rFonts w:ascii="Times New Roman" w:eastAsia="Times New Roman" w:hAnsi="Times New Roman"/>
                <w:color w:val="000000"/>
                <w:lang w:eastAsia="it-IT"/>
              </w:rPr>
            </w:pPr>
            <w:r w:rsidRPr="009326F2">
              <w:rPr>
                <w:rFonts w:ascii="Times New Roman" w:eastAsia="Times New Roman" w:hAnsi="Times New Roman"/>
                <w:color w:val="000000"/>
                <w:lang w:eastAsia="it-IT"/>
              </w:rPr>
              <w:t>618. In conseguenza dei sopracitati provvedimenti, le aree, le costruzioni e le altre opere appartenenti al demanio marittimo compresi nel confine della circoscrizione portuale, escluse le banchine, l'Adriaterminal e la fascia costiera del Porto Vecchio di Trieste, sono sdemanializzate ed assegnate al patrimonio disponibile del Comune di Trieste per essere destinate alle finalità previste dagli strumenti urbanistici. Il Comune di Trieste aliena, nel rispetto della legislazione nazionale ed europea in materia, le aree e gli immobili sdemanializzati e i relativi introiti sono trasferiti all'Autorità Portuale di Trieste per gli interventi di infrastrutturazione del porto Nuovo e delle nuove aree destinate al regime internazionale di Punto Franco. Sono fatti salvi i diritti e gli obblighi derivanti dai contratti di concessione di durata superiore a quattro anni in vigore, che sono convertiti, per la porzione di aree relative, in diritto di uso in favore del concessionario per la durata residua della concessione. Il presidente dell'Autorità portuale, d'intesa con il Presidente della regione Friuli Venezia Giulia e con il Sindaco di Trieste, delimita le aree che restano vincolate al demanio marittimo.</w:t>
            </w:r>
          </w:p>
          <w:p w:rsidR="001173BA" w:rsidRPr="009326F2" w:rsidRDefault="001173BA" w:rsidP="009C5976">
            <w:pPr>
              <w:jc w:val="both"/>
              <w:rPr>
                <w:rFonts w:ascii="Times New Roman" w:hAnsi="Times New Roman"/>
              </w:rPr>
            </w:pPr>
          </w:p>
        </w:tc>
      </w:tr>
      <w:tr w:rsidR="001173BA" w:rsidRPr="009326F2" w:rsidTr="001173BA">
        <w:tc>
          <w:tcPr>
            <w:tcW w:w="13749" w:type="dxa"/>
          </w:tcPr>
          <w:p w:rsidR="001173BA" w:rsidRPr="009326F2" w:rsidRDefault="001173BA" w:rsidP="009C5976">
            <w:pPr>
              <w:shd w:val="clear" w:color="auto" w:fill="FFFFFF"/>
              <w:ind w:left="30"/>
              <w:jc w:val="both"/>
              <w:rPr>
                <w:rFonts w:ascii="Times New Roman" w:eastAsia="Times New Roman" w:hAnsi="Times New Roman"/>
                <w:color w:val="000000"/>
                <w:lang w:eastAsia="it-IT"/>
              </w:rPr>
            </w:pPr>
            <w:r w:rsidRPr="009326F2">
              <w:rPr>
                <w:rFonts w:ascii="Times New Roman" w:eastAsia="Times New Roman" w:hAnsi="Times New Roman"/>
                <w:color w:val="000000"/>
                <w:lang w:eastAsia="it-IT"/>
              </w:rPr>
              <w:t xml:space="preserve">619. L'uso delle aree demaniali del Porto Vecchio di Trieste è disciplinato da apposito regolamento da emanarsi a cura dell'Autorità Portuale di Trieste in esecuzione di quanto previsto dall'articolo 6, comma 1, lettera </w:t>
            </w:r>
            <w:r w:rsidRPr="009326F2">
              <w:rPr>
                <w:rFonts w:ascii="Times New Roman" w:eastAsia="Times New Roman" w:hAnsi="Times New Roman"/>
                <w:i/>
                <w:iCs/>
                <w:color w:val="000000"/>
                <w:lang w:eastAsia="it-IT"/>
              </w:rPr>
              <w:t>a)</w:t>
            </w:r>
            <w:r w:rsidRPr="009326F2">
              <w:rPr>
                <w:rFonts w:ascii="Times New Roman" w:eastAsia="Times New Roman" w:hAnsi="Times New Roman"/>
                <w:color w:val="000000"/>
                <w:lang w:eastAsia="it-IT"/>
              </w:rPr>
              <w:t xml:space="preserve">, dall'articolo 8, comma 3, lettera </w:t>
            </w:r>
            <w:r w:rsidRPr="009326F2">
              <w:rPr>
                <w:rFonts w:ascii="Times New Roman" w:eastAsia="Times New Roman" w:hAnsi="Times New Roman"/>
                <w:i/>
                <w:iCs/>
                <w:color w:val="000000"/>
                <w:lang w:eastAsia="it-IT"/>
              </w:rPr>
              <w:t>h)</w:t>
            </w:r>
            <w:r w:rsidRPr="009326F2">
              <w:rPr>
                <w:rFonts w:ascii="Times New Roman" w:eastAsia="Times New Roman" w:hAnsi="Times New Roman"/>
                <w:color w:val="000000"/>
                <w:lang w:eastAsia="it-IT"/>
              </w:rPr>
              <w:t xml:space="preserve"> e dall'articolo 13, comma 1, lettera </w:t>
            </w:r>
            <w:r w:rsidRPr="009326F2">
              <w:rPr>
                <w:rFonts w:ascii="Times New Roman" w:eastAsia="Times New Roman" w:hAnsi="Times New Roman"/>
                <w:i/>
                <w:iCs/>
                <w:color w:val="000000"/>
                <w:lang w:eastAsia="it-IT"/>
              </w:rPr>
              <w:t>a)</w:t>
            </w:r>
            <w:r w:rsidRPr="009326F2">
              <w:rPr>
                <w:rFonts w:ascii="Times New Roman" w:eastAsia="Times New Roman" w:hAnsi="Times New Roman"/>
                <w:color w:val="000000"/>
                <w:lang w:eastAsia="it-IT"/>
              </w:rPr>
              <w:t xml:space="preserve"> della legge 28 gennaio 1994, n. 84».</w:t>
            </w:r>
          </w:p>
          <w:p w:rsidR="001173BA" w:rsidRPr="009326F2" w:rsidRDefault="001173BA" w:rsidP="009C5976">
            <w:pPr>
              <w:shd w:val="clear" w:color="auto" w:fill="FFFFFF"/>
              <w:ind w:left="30"/>
              <w:jc w:val="both"/>
              <w:rPr>
                <w:rFonts w:ascii="Times New Roman" w:eastAsia="Times New Roman" w:hAnsi="Times New Roman"/>
                <w:color w:val="000000"/>
                <w:lang w:eastAsia="it-IT"/>
              </w:rPr>
            </w:pP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620. All'articolo 17, comma 1, del decreto legislativo 5 dicembre 2005, n. 252, le parole: «11 per cento» sono sostituite dalle seguenti: «20 per cento».</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 xml:space="preserve">621. I redditi cui si applica l'articolo 3, comma 2, lettere </w:t>
            </w:r>
            <w:r w:rsidRPr="009326F2">
              <w:rPr>
                <w:rFonts w:ascii="Times New Roman" w:hAnsi="Times New Roman"/>
                <w:i/>
              </w:rPr>
              <w:t>a)</w:t>
            </w:r>
            <w:r w:rsidRPr="009326F2">
              <w:rPr>
                <w:rFonts w:ascii="Times New Roman" w:hAnsi="Times New Roman"/>
              </w:rPr>
              <w:t xml:space="preserve"> e </w:t>
            </w:r>
            <w:r w:rsidRPr="009326F2">
              <w:rPr>
                <w:rFonts w:ascii="Times New Roman" w:hAnsi="Times New Roman"/>
                <w:i/>
              </w:rPr>
              <w:t>b)</w:t>
            </w:r>
            <w:r w:rsidRPr="009326F2">
              <w:rPr>
                <w:rFonts w:ascii="Times New Roman" w:hAnsi="Times New Roman"/>
              </w:rPr>
              <w:t>, del decreto-legge 24 aprile 2014, n. 66, convertito, con modificazioni, dalla legge 23 giugno 2014, n. 89, concorrono alla formazione della base imponibile dell'imposta prevista dall'articolo 17, comma 1, del decreto legislativo 5 dicembre 2005, n. 252, e successive modificazioni, in base al rapporto tra l'aliquota prevista dalle disposizioni vigenti e l'aliquota stabilita dal medesimo articolo 17, comma 1, come modificato dal comma 620 del presente articolo.</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622. All'articolo 11, comma 3, del decreto legislativo 18 febbraio 2000, n. 47, e successive modificazioni, le parole: «11 per cento» sono sostituite dalle seguenti: «17 per cento».</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 xml:space="preserve">623. Le disposizioni di cui ai commi 620 e 621 si applicano dal periodo d'imposta successivo a quello in corso al 31 dicembre 2014. In deroga all'articolo </w:t>
            </w:r>
            <w:r w:rsidRPr="009326F2">
              <w:rPr>
                <w:rFonts w:ascii="Times New Roman" w:hAnsi="Times New Roman"/>
              </w:rPr>
              <w:lastRenderedPageBreak/>
              <w:t>3 della legge 27 luglio 2000, n. 212, l'imposta complessivamente dovuta per il periodo d'imposta in corso al 31 dicembre 2014 è determinata con l'aliquota stabilita dalla disposizione di cui al comma 620 del presente articolo e la base imponibile, determinata secondo i criteri del comma 621, è ridotta del 48 per cento della differenza tra le erogazioni effettuate nel corso del 2014 per il pagamento dei riscatti e il valore delle rispettive posizioni individuali maturate al 31 dicembre 2013 maggiorate dei contributi versati nel corso del 2014.</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lastRenderedPageBreak/>
              <w:t>624. La disposizione di cui al comma 622 si applica alle rivalutazioni decorrenti dal 1º gennaio 2015.</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625. Al comma 2 dell'articolo 2 del decreto-legge 24 dicembre 2002, n. 282, convertito, con modificazioni, dalla legge 21 febbraio 2003, n. 27, e successive modificazioni, sono apportate le seguenti modificazioni:</w:t>
            </w:r>
          </w:p>
          <w:p w:rsidR="001173BA" w:rsidRPr="009326F2" w:rsidRDefault="001173BA" w:rsidP="009C5976">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al primo periodo, le parole: «1º gennaio 2014» sono sostituite dalle seguenti: «1º gennaio 2015»;</w:t>
            </w:r>
          </w:p>
          <w:p w:rsidR="001173BA" w:rsidRPr="009326F2" w:rsidRDefault="001173BA" w:rsidP="009C5976">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al secondo periodo, le parole: «30 giugno 2014» sono sostituite dalle seguenti: «30 giugno 2015»;</w:t>
            </w:r>
          </w:p>
          <w:p w:rsidR="001173BA" w:rsidRPr="009326F2" w:rsidRDefault="001173BA" w:rsidP="009C5976">
            <w:pPr>
              <w:jc w:val="both"/>
              <w:rPr>
                <w:rFonts w:ascii="Times New Roman" w:hAnsi="Times New Roman"/>
              </w:rPr>
            </w:pPr>
            <w:r w:rsidRPr="009326F2">
              <w:rPr>
                <w:rFonts w:ascii="Times New Roman" w:hAnsi="Times New Roman"/>
                <w:i/>
              </w:rPr>
              <w:t>c)</w:t>
            </w:r>
            <w:r w:rsidRPr="009326F2">
              <w:rPr>
                <w:rFonts w:ascii="Times New Roman" w:hAnsi="Times New Roman"/>
              </w:rPr>
              <w:t xml:space="preserve"> al terzo periodo, le parole: «30 giugno 2014» sono sostituite dalle seguenti: «30 giugno 2015».</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626. Sui valori di acquisto delle partecipazioni non negoziate in mercati regolamentati e dei terreni, edificabili o con destinazione agricola, rideterminati con le modalità e nei termini indicati nel comma 2 dell’articolo 2 del decreto-legge 24 dicembre 2002, n. 282, convertito, con modificazioni, dalla legge 21 febbraio 2003, n. 27, come modificato dal comma 6 del presente articolo, le aliquote delle imposte sostitutive di cui agli articoli 5 comma 2, e 7, comma 2, della legge 28 dicembre 2001, n. 448, sono raddoppiate.</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627. L’autorizzazione di spesa di cui all’articolo 10, comma 5, del decreto-legge 29 novembre 2004, n. 282, convertito, con modificazioni, dalla legge 27 dicembre 2004, n. 307, è incrementata di 150 milioni di euro per l’anno 2015 e di 75 milioni di euro per ciascuno degli anni 2016 e 2017.</w:t>
            </w:r>
          </w:p>
        </w:tc>
      </w:tr>
      <w:tr w:rsidR="001173BA" w:rsidRPr="006D25AB"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628. Al decreto del Presidente della Repubblica 26 ottobre 1972, n. 633, sono apportate le seguenti modificazioni:</w:t>
            </w:r>
          </w:p>
          <w:p w:rsidR="001173BA" w:rsidRPr="009326F2" w:rsidRDefault="001173BA" w:rsidP="009C5976">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all'articolo 17, sesto comma:</w:t>
            </w:r>
          </w:p>
          <w:p w:rsidR="001173BA" w:rsidRPr="009326F2" w:rsidRDefault="001173BA" w:rsidP="009C5976">
            <w:pPr>
              <w:jc w:val="both"/>
              <w:rPr>
                <w:rFonts w:ascii="Times New Roman" w:hAnsi="Times New Roman"/>
              </w:rPr>
            </w:pPr>
            <w:r w:rsidRPr="009326F2">
              <w:rPr>
                <w:rFonts w:ascii="Times New Roman" w:hAnsi="Times New Roman"/>
              </w:rPr>
              <w:t xml:space="preserve">1) alla lettera </w:t>
            </w:r>
            <w:r w:rsidRPr="009326F2">
              <w:rPr>
                <w:rFonts w:ascii="Times New Roman" w:hAnsi="Times New Roman"/>
                <w:i/>
              </w:rPr>
              <w:t>a)</w:t>
            </w:r>
            <w:r w:rsidRPr="009326F2">
              <w:rPr>
                <w:rFonts w:ascii="Times New Roman" w:hAnsi="Times New Roman"/>
              </w:rPr>
              <w:t>, dopo le parole: «alle prestazioni di servizi» sono inserite le seguenti: «diversi da quelli di cui alla lettera a-</w:t>
            </w:r>
            <w:r w:rsidRPr="009326F2">
              <w:rPr>
                <w:rFonts w:ascii="Times New Roman" w:hAnsi="Times New Roman"/>
                <w:i/>
              </w:rPr>
              <w:t>ter)</w:t>
            </w:r>
            <w:r w:rsidRPr="009326F2">
              <w:rPr>
                <w:rFonts w:ascii="Times New Roman" w:hAnsi="Times New Roman"/>
              </w:rPr>
              <w:t>»;</w:t>
            </w:r>
          </w:p>
          <w:p w:rsidR="001173BA" w:rsidRPr="009326F2" w:rsidRDefault="001173BA" w:rsidP="009C5976">
            <w:pPr>
              <w:jc w:val="both"/>
              <w:rPr>
                <w:rFonts w:ascii="Times New Roman" w:hAnsi="Times New Roman"/>
              </w:rPr>
            </w:pPr>
            <w:r w:rsidRPr="009326F2">
              <w:rPr>
                <w:rFonts w:ascii="Times New Roman" w:hAnsi="Times New Roman"/>
              </w:rPr>
              <w:t>2) dopo la lettera a-</w:t>
            </w:r>
            <w:r w:rsidRPr="009326F2">
              <w:rPr>
                <w:rFonts w:ascii="Times New Roman" w:hAnsi="Times New Roman"/>
                <w:i/>
              </w:rPr>
              <w:t>bis)</w:t>
            </w:r>
            <w:r w:rsidRPr="009326F2">
              <w:rPr>
                <w:rFonts w:ascii="Times New Roman" w:hAnsi="Times New Roman"/>
              </w:rPr>
              <w:t xml:space="preserve"> è inserita la seguente:</w:t>
            </w:r>
          </w:p>
          <w:p w:rsidR="001173BA" w:rsidRPr="009326F2" w:rsidRDefault="001173BA" w:rsidP="009C5976">
            <w:pPr>
              <w:jc w:val="both"/>
              <w:rPr>
                <w:rFonts w:ascii="Times New Roman" w:hAnsi="Times New Roman"/>
              </w:rPr>
            </w:pPr>
            <w:r w:rsidRPr="009326F2">
              <w:rPr>
                <w:rFonts w:ascii="Times New Roman" w:hAnsi="Times New Roman"/>
              </w:rPr>
              <w:t>«</w:t>
            </w:r>
            <w:r w:rsidRPr="009326F2">
              <w:rPr>
                <w:rFonts w:ascii="Times New Roman" w:hAnsi="Times New Roman"/>
                <w:i/>
              </w:rPr>
              <w:t>a-ter)</w:t>
            </w:r>
            <w:r w:rsidRPr="009326F2">
              <w:rPr>
                <w:rFonts w:ascii="Times New Roman" w:hAnsi="Times New Roman"/>
              </w:rPr>
              <w:t xml:space="preserve"> alle prestazioni di servizi di pulizia, di demolizione, di installazione di impianti e di completamento relative ad edifici»;</w:t>
            </w:r>
          </w:p>
          <w:p w:rsidR="001173BA" w:rsidRPr="009326F2" w:rsidRDefault="001173BA" w:rsidP="009C5976">
            <w:pPr>
              <w:jc w:val="both"/>
              <w:rPr>
                <w:rFonts w:ascii="Times New Roman" w:hAnsi="Times New Roman"/>
              </w:rPr>
            </w:pPr>
            <w:r w:rsidRPr="009326F2">
              <w:rPr>
                <w:rFonts w:ascii="Times New Roman" w:hAnsi="Times New Roman"/>
              </w:rPr>
              <w:t xml:space="preserve">3) dopo la lettera </w:t>
            </w:r>
            <w:r w:rsidRPr="009326F2">
              <w:rPr>
                <w:rFonts w:ascii="Times New Roman" w:hAnsi="Times New Roman"/>
                <w:i/>
              </w:rPr>
              <w:t>d)</w:t>
            </w:r>
            <w:r w:rsidRPr="009326F2">
              <w:rPr>
                <w:rFonts w:ascii="Times New Roman" w:hAnsi="Times New Roman"/>
              </w:rPr>
              <w:t xml:space="preserve"> sono aggiunte le seguenti:</w:t>
            </w:r>
          </w:p>
          <w:p w:rsidR="001173BA" w:rsidRPr="009326F2" w:rsidRDefault="001173BA" w:rsidP="009C5976">
            <w:pPr>
              <w:jc w:val="both"/>
              <w:rPr>
                <w:rFonts w:ascii="Times New Roman" w:hAnsi="Times New Roman"/>
              </w:rPr>
            </w:pPr>
            <w:r w:rsidRPr="009326F2">
              <w:rPr>
                <w:rFonts w:ascii="Times New Roman" w:hAnsi="Times New Roman"/>
              </w:rPr>
              <w:t>«</w:t>
            </w:r>
            <w:r w:rsidRPr="009326F2">
              <w:rPr>
                <w:rFonts w:ascii="Times New Roman" w:hAnsi="Times New Roman"/>
                <w:i/>
              </w:rPr>
              <w:t>d-bis)</w:t>
            </w:r>
            <w:r w:rsidRPr="009326F2">
              <w:rPr>
                <w:rFonts w:ascii="Times New Roman" w:hAnsi="Times New Roman"/>
              </w:rPr>
              <w:t xml:space="preserve"> ai trasferimenti di quote di emissioni di gas a effetto serra definite all'articolo 3 della direttiva 2003/87/CE del Parlamento europeo e del Consiglio, del 13 ottobre 2003, e successive modificazioni, trasferibili ai sensi dell'articolo 12 della medesima direttiva 2003/87/CE, e successive modificazioni;</w:t>
            </w:r>
          </w:p>
          <w:p w:rsidR="001173BA" w:rsidRPr="009326F2" w:rsidRDefault="001173BA" w:rsidP="009C5976">
            <w:pPr>
              <w:jc w:val="both"/>
              <w:rPr>
                <w:rFonts w:ascii="Times New Roman" w:hAnsi="Times New Roman"/>
              </w:rPr>
            </w:pPr>
            <w:r w:rsidRPr="009326F2">
              <w:rPr>
                <w:rFonts w:ascii="Times New Roman" w:hAnsi="Times New Roman"/>
                <w:i/>
              </w:rPr>
              <w:t>d-ter)</w:t>
            </w:r>
            <w:r w:rsidRPr="009326F2">
              <w:rPr>
                <w:rFonts w:ascii="Times New Roman" w:hAnsi="Times New Roman"/>
              </w:rPr>
              <w:t xml:space="preserve"> ai trasferimenti di altre unità che possono essere utilizzate dai gestori per conformarsi alla citata direttiva 2003/87/CE e di certificati relativi al gas e all'energia elettrica;</w:t>
            </w:r>
          </w:p>
          <w:p w:rsidR="001173BA" w:rsidRPr="009326F2" w:rsidRDefault="001173BA" w:rsidP="009C5976">
            <w:pPr>
              <w:jc w:val="both"/>
              <w:rPr>
                <w:rFonts w:ascii="Times New Roman" w:hAnsi="Times New Roman"/>
              </w:rPr>
            </w:pPr>
            <w:r w:rsidRPr="009326F2">
              <w:rPr>
                <w:rFonts w:ascii="Times New Roman" w:hAnsi="Times New Roman"/>
                <w:i/>
              </w:rPr>
              <w:t>d-quater)</w:t>
            </w:r>
            <w:r w:rsidRPr="009326F2">
              <w:rPr>
                <w:rFonts w:ascii="Times New Roman" w:hAnsi="Times New Roman"/>
              </w:rPr>
              <w:t xml:space="preserve"> alle cessioni di gas e di energia elettrica a un soggetto passivo-rivenditore ai sensi dell'articolo 7-</w:t>
            </w:r>
            <w:r w:rsidRPr="009326F2">
              <w:rPr>
                <w:rFonts w:ascii="Times New Roman" w:hAnsi="Times New Roman"/>
                <w:i/>
              </w:rPr>
              <w:t>bis</w:t>
            </w:r>
            <w:r w:rsidRPr="009326F2">
              <w:rPr>
                <w:rFonts w:ascii="Times New Roman" w:hAnsi="Times New Roman"/>
              </w:rPr>
              <w:t xml:space="preserve">, comma 3, lettera </w:t>
            </w:r>
            <w:r w:rsidRPr="009326F2">
              <w:rPr>
                <w:rFonts w:ascii="Times New Roman" w:hAnsi="Times New Roman"/>
                <w:i/>
              </w:rPr>
              <w:t>a)</w:t>
            </w:r>
            <w:r w:rsidRPr="009326F2">
              <w:rPr>
                <w:rFonts w:ascii="Times New Roman" w:hAnsi="Times New Roman"/>
              </w:rPr>
              <w:t>;</w:t>
            </w:r>
          </w:p>
          <w:p w:rsidR="001173BA" w:rsidRPr="009326F2" w:rsidRDefault="001173BA" w:rsidP="009C5976">
            <w:pPr>
              <w:jc w:val="both"/>
              <w:rPr>
                <w:rFonts w:ascii="Times New Roman" w:hAnsi="Times New Roman"/>
              </w:rPr>
            </w:pPr>
            <w:r w:rsidRPr="009326F2">
              <w:rPr>
                <w:rFonts w:ascii="Times New Roman" w:hAnsi="Times New Roman"/>
                <w:i/>
              </w:rPr>
              <w:t>d-quinquies)</w:t>
            </w:r>
            <w:r w:rsidRPr="009326F2">
              <w:rPr>
                <w:rFonts w:ascii="Times New Roman" w:hAnsi="Times New Roman"/>
              </w:rPr>
              <w:t xml:space="preserve"> alle cessioni di beni effettuate nei confronti degli ipermercati (codice attività 47.11.1), supermercati (codice attività 47.11.2) e discount alimentari (codice attività 47.11.3)»;</w:t>
            </w:r>
          </w:p>
          <w:p w:rsidR="001173BA" w:rsidRPr="009326F2" w:rsidRDefault="001173BA" w:rsidP="009C5976">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prima dell’articolo 18 è inserito il seguente:</w:t>
            </w:r>
          </w:p>
          <w:p w:rsidR="001173BA" w:rsidRPr="009326F2" w:rsidRDefault="001173BA" w:rsidP="009C5976">
            <w:pPr>
              <w:jc w:val="both"/>
              <w:rPr>
                <w:rFonts w:ascii="Times New Roman" w:hAnsi="Times New Roman"/>
              </w:rPr>
            </w:pPr>
            <w:r w:rsidRPr="009326F2">
              <w:rPr>
                <w:rFonts w:ascii="Times New Roman" w:hAnsi="Times New Roman"/>
              </w:rPr>
              <w:t>«</w:t>
            </w:r>
            <w:r w:rsidRPr="009326F2">
              <w:rPr>
                <w:rFonts w:ascii="Times New Roman" w:hAnsi="Times New Roman"/>
                <w:smallCaps/>
              </w:rPr>
              <w:t>Art</w:t>
            </w:r>
            <w:r w:rsidRPr="009326F2">
              <w:rPr>
                <w:rFonts w:ascii="Times New Roman" w:hAnsi="Times New Roman"/>
              </w:rPr>
              <w:t>. 17-</w:t>
            </w:r>
            <w:r w:rsidRPr="009326F2">
              <w:rPr>
                <w:rFonts w:ascii="Times New Roman" w:hAnsi="Times New Roman"/>
                <w:i/>
              </w:rPr>
              <w:t>ter</w:t>
            </w:r>
            <w:r w:rsidRPr="009326F2">
              <w:rPr>
                <w:rFonts w:ascii="Times New Roman" w:hAnsi="Times New Roman"/>
              </w:rPr>
              <w:t xml:space="preserve">. - </w:t>
            </w:r>
            <w:r w:rsidRPr="009326F2">
              <w:rPr>
                <w:rFonts w:ascii="Times New Roman" w:hAnsi="Times New Roman"/>
                <w:i/>
              </w:rPr>
              <w:t>(Operazioni effettuate nei confronti di enti pubblici)</w:t>
            </w:r>
            <w:r w:rsidRPr="009326F2">
              <w:rPr>
                <w:rFonts w:ascii="Times New Roman" w:hAnsi="Times New Roman"/>
              </w:rPr>
              <w:t xml:space="preserve">. -- </w:t>
            </w:r>
            <w:r w:rsidRPr="009326F2">
              <w:rPr>
                <w:rFonts w:ascii="Times New Roman" w:hAnsi="Times New Roman"/>
                <w:i/>
              </w:rPr>
              <w:t>1</w:t>
            </w:r>
            <w:r w:rsidRPr="009326F2">
              <w:rPr>
                <w:rFonts w:ascii="Times New Roman" w:hAnsi="Times New Roman"/>
              </w:rPr>
              <w:t xml:space="preserve">. Per le cessioni di beni e per le prestazioni di servizi effettuate nei confronti dello Stato, degli organi dello Stato ancorché dotati di personalità giuridica, degli enti pubblici territoriali e dei consorzi tra essi costituiti ai sensi dell'articolo 31 del testo unico di cui al decreto legislativo 18 agosto 2000, n. 267, e successive modificazioni, delle camere di commercio, industria, artigianato e agricoltura, degli istituti universitari, delle aziende sanitarie locali, degli enti ospedalieri, degli enti pubblici di ricovero e cura aventi </w:t>
            </w:r>
            <w:r w:rsidRPr="009326F2">
              <w:rPr>
                <w:rFonts w:ascii="Times New Roman" w:hAnsi="Times New Roman"/>
              </w:rPr>
              <w:lastRenderedPageBreak/>
              <w:t>prevalente carattere scientifico, degli enti pubblici di assistenza e beneficenza e di quelli di previdenza, per i quali i suddetti cessionari o committenti non sono debitori d'imposta ai sensi delle disposizioni in materia di imposta sul valore aggiunto, l'imposta è in ogni caso versata dai medesimi secondo modalità e termini fissati con decreto del Ministro dell'economia e delle finanze.</w:t>
            </w:r>
          </w:p>
          <w:p w:rsidR="001173BA" w:rsidRPr="009326F2" w:rsidRDefault="001173BA" w:rsidP="009C5976">
            <w:pPr>
              <w:jc w:val="both"/>
              <w:rPr>
                <w:rFonts w:ascii="Times New Roman" w:hAnsi="Times New Roman"/>
              </w:rPr>
            </w:pPr>
            <w:r w:rsidRPr="009326F2">
              <w:rPr>
                <w:rFonts w:ascii="Times New Roman" w:hAnsi="Times New Roman"/>
                <w:i/>
              </w:rPr>
              <w:t>2.</w:t>
            </w:r>
            <w:r w:rsidRPr="009326F2">
              <w:rPr>
                <w:rFonts w:ascii="Times New Roman" w:hAnsi="Times New Roman"/>
              </w:rPr>
              <w:t xml:space="preserve"> Le disposizioni di cui al comma 620 non si applicano ai compensi per prestazioni di servizi assoggettati a ritenute alla fonte a titolo di imposta sul reddito»;</w:t>
            </w:r>
          </w:p>
          <w:p w:rsidR="001173BA" w:rsidRPr="009326F2" w:rsidRDefault="001173BA" w:rsidP="009C5976">
            <w:pPr>
              <w:jc w:val="both"/>
              <w:rPr>
                <w:rFonts w:ascii="Times New Roman" w:hAnsi="Times New Roman"/>
              </w:rPr>
            </w:pPr>
            <w:r w:rsidRPr="009326F2">
              <w:rPr>
                <w:rFonts w:ascii="Times New Roman" w:hAnsi="Times New Roman"/>
                <w:i/>
              </w:rPr>
              <w:t>c)</w:t>
            </w:r>
            <w:r w:rsidRPr="009326F2">
              <w:rPr>
                <w:rFonts w:ascii="Times New Roman" w:hAnsi="Times New Roman"/>
              </w:rPr>
              <w:t xml:space="preserve"> all'articolo 30, secondo comma, lettera </w:t>
            </w:r>
            <w:r w:rsidRPr="009326F2">
              <w:rPr>
                <w:rFonts w:ascii="Times New Roman" w:hAnsi="Times New Roman"/>
                <w:i/>
              </w:rPr>
              <w:t>a)</w:t>
            </w:r>
            <w:r w:rsidRPr="009326F2">
              <w:rPr>
                <w:rFonts w:ascii="Times New Roman" w:hAnsi="Times New Roman"/>
              </w:rPr>
              <w:t>, sono aggiunte, in fine, le seguenti parole: «, nonché a norma dell'articolo 17-</w:t>
            </w:r>
            <w:r w:rsidRPr="009326F2">
              <w:rPr>
                <w:rFonts w:ascii="Times New Roman" w:hAnsi="Times New Roman"/>
                <w:i/>
              </w:rPr>
              <w:t>ter</w:t>
            </w:r>
            <w:r w:rsidRPr="009326F2">
              <w:rPr>
                <w:rFonts w:ascii="Times New Roman" w:hAnsi="Times New Roman"/>
              </w:rPr>
              <w:t>»;</w:t>
            </w:r>
          </w:p>
          <w:p w:rsidR="001173BA" w:rsidRPr="009326F2" w:rsidRDefault="001173BA" w:rsidP="009C5976">
            <w:pPr>
              <w:jc w:val="both"/>
              <w:rPr>
                <w:rFonts w:ascii="Times New Roman" w:hAnsi="Times New Roman"/>
              </w:rPr>
            </w:pPr>
            <w:r w:rsidRPr="009326F2">
              <w:rPr>
                <w:rFonts w:ascii="Times New Roman" w:hAnsi="Times New Roman"/>
                <w:i/>
              </w:rPr>
              <w:t>d)</w:t>
            </w:r>
            <w:r w:rsidRPr="009326F2">
              <w:rPr>
                <w:rFonts w:ascii="Times New Roman" w:hAnsi="Times New Roman"/>
              </w:rPr>
              <w:t xml:space="preserve"> all'articolo 74, settimo comma, alinea, dopo le parole: «di gomma e plastica,» sono inserite le seguenti: «nonché di bancali in legno </w:t>
            </w:r>
            <w:r w:rsidRPr="009326F2">
              <w:rPr>
                <w:rFonts w:ascii="Times New Roman" w:hAnsi="Times New Roman"/>
                <w:i/>
              </w:rPr>
              <w:t>(pallet)</w:t>
            </w:r>
            <w:r w:rsidRPr="009326F2">
              <w:rPr>
                <w:rFonts w:ascii="Times New Roman" w:hAnsi="Times New Roman"/>
              </w:rPr>
              <w:t xml:space="preserve"> recuperati ai cicli di utilizzo successivi al primo,».</w:t>
            </w:r>
          </w:p>
        </w:tc>
      </w:tr>
      <w:tr w:rsidR="001173BA" w:rsidRPr="006D25AB"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lastRenderedPageBreak/>
              <w:t>629. Ai sensi del comma 10 dell'articolo 38-</w:t>
            </w:r>
            <w:r w:rsidRPr="009326F2">
              <w:rPr>
                <w:rFonts w:ascii="Times New Roman" w:hAnsi="Times New Roman"/>
                <w:i/>
              </w:rPr>
              <w:t>bis</w:t>
            </w:r>
            <w:r w:rsidRPr="009326F2">
              <w:rPr>
                <w:rFonts w:ascii="Times New Roman" w:hAnsi="Times New Roman"/>
              </w:rPr>
              <w:t xml:space="preserve"> del decreto del Presidente della Repubblica 26 ottobre 1972, n. 633, e successive modificazioni, il Ministro dell'economia e delle finanze, con il decreto di cui all'articolo 17-</w:t>
            </w:r>
            <w:r w:rsidRPr="009326F2">
              <w:rPr>
                <w:rFonts w:ascii="Times New Roman" w:hAnsi="Times New Roman"/>
                <w:i/>
              </w:rPr>
              <w:t>ter</w:t>
            </w:r>
            <w:r w:rsidRPr="009326F2">
              <w:rPr>
                <w:rFonts w:ascii="Times New Roman" w:hAnsi="Times New Roman"/>
              </w:rPr>
              <w:t>, comma 1, del medesimo decreto del Presidente della Repubblica n. 633 del 1972, introdotto dal comma 628 del presente articolo, individua, tra coloro nei confronti dei quali il rimborso è eseguito in via prioritaria, i soggetti di cui al predetto articolo 17-</w:t>
            </w:r>
            <w:r w:rsidRPr="009326F2">
              <w:rPr>
                <w:rFonts w:ascii="Times New Roman" w:hAnsi="Times New Roman"/>
                <w:i/>
              </w:rPr>
              <w:t>ter</w:t>
            </w:r>
            <w:r w:rsidRPr="009326F2">
              <w:rPr>
                <w:rFonts w:ascii="Times New Roman" w:hAnsi="Times New Roman"/>
              </w:rPr>
              <w:t>, comma 1, limitatamente al credito rimborsabile relativo alle operazioni ivi indicate.</w:t>
            </w:r>
          </w:p>
        </w:tc>
      </w:tr>
      <w:tr w:rsidR="001173BA" w:rsidRPr="006D25AB"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 xml:space="preserve">630. Le disposizioni di cui al comma 628, lettera </w:t>
            </w:r>
            <w:r w:rsidRPr="009326F2">
              <w:rPr>
                <w:rFonts w:ascii="Times New Roman" w:hAnsi="Times New Roman"/>
                <w:i/>
              </w:rPr>
              <w:t>a)</w:t>
            </w:r>
            <w:r w:rsidRPr="009326F2">
              <w:rPr>
                <w:rFonts w:ascii="Times New Roman" w:hAnsi="Times New Roman"/>
              </w:rPr>
              <w:t>, numero 3), sono applicabili per un periodo di quattro anni.</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 xml:space="preserve">631. L'efficacia delle disposizioni di cui al comma 628, lettera </w:t>
            </w:r>
            <w:r w:rsidRPr="009326F2">
              <w:rPr>
                <w:rFonts w:ascii="Times New Roman" w:hAnsi="Times New Roman"/>
                <w:i/>
              </w:rPr>
              <w:t>a)</w:t>
            </w:r>
            <w:r w:rsidRPr="009326F2">
              <w:rPr>
                <w:rFonts w:ascii="Times New Roman" w:hAnsi="Times New Roman"/>
              </w:rPr>
              <w:t>, numero 3), capoverso d-</w:t>
            </w:r>
            <w:r w:rsidRPr="009326F2">
              <w:rPr>
                <w:rFonts w:ascii="Times New Roman" w:hAnsi="Times New Roman"/>
                <w:i/>
              </w:rPr>
              <w:t>quinquies)</w:t>
            </w:r>
            <w:r w:rsidRPr="009326F2">
              <w:rPr>
                <w:rFonts w:ascii="Times New Roman" w:hAnsi="Times New Roman"/>
              </w:rPr>
              <w:t xml:space="preserve"> è subordinata al rilascio, da parte del Consiglio dell'Unione europea, di una misura di deroga ai sensi dell'articolo 395 della direttiva 2006/112/CE del Consiglio, del 28 novembre 2006, e successive modificazioni. Le disposizioni di cui al comma 7, lettera </w:t>
            </w:r>
            <w:r w:rsidRPr="009326F2">
              <w:rPr>
                <w:rFonts w:ascii="Times New Roman" w:hAnsi="Times New Roman"/>
                <w:i/>
              </w:rPr>
              <w:t>b)</w:t>
            </w:r>
            <w:r w:rsidRPr="009326F2">
              <w:rPr>
                <w:rFonts w:ascii="Times New Roman" w:hAnsi="Times New Roman"/>
              </w:rPr>
              <w:t xml:space="preserve">, nelle more del rilascio, ai sensi dell’articolo 395 della direttiva 2006/112/CE, della misura di deroga da parte del Consiglio dell’Unione europea, trovano comunque applicazione per le operazioni per le quali l’imposta sul valore aggiunto e` esigibile a partire dal 1º gennaio 2015. In caso di mancato rilascio delle suddette misure di deroga, con provvedimento del direttore dell'Agenzia delle dogane e dei monopoli, da adottare entro il 30 giugno 2015, l'aliquota dell'accisa sulla benzina e sulla benzina con piombo, nonché l'aliquota dell'accisa sul gasolio usato come carburante, di cui all'allegato I al testo unico delle disposizioni legislative concernenti le imposte sulla produzione e sui consumi e relative sanzioni penali e amministrative, di cui al decreto legislativo 26 ottobre 1995, n. 504, e successive modificazioni, sono aumentate in misura tale da determinare maggiori entrate nette non inferiori a 1.716 milioni di euro a decorrere dal 2015; il provvedimento è efficace dalla data di pubblicazione nel sito </w:t>
            </w:r>
            <w:r w:rsidRPr="009326F2">
              <w:rPr>
                <w:rFonts w:ascii="Times New Roman" w:hAnsi="Times New Roman"/>
                <w:i/>
              </w:rPr>
              <w:t>internet</w:t>
            </w:r>
            <w:r w:rsidRPr="009326F2">
              <w:rPr>
                <w:rFonts w:ascii="Times New Roman" w:hAnsi="Times New Roman"/>
              </w:rPr>
              <w:t xml:space="preserve"> dell'Agenzia delle dogane e dei monopoli.</w:t>
            </w:r>
          </w:p>
        </w:tc>
      </w:tr>
      <w:tr w:rsidR="001173BA" w:rsidRPr="006D25AB"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 xml:space="preserve">632. Nei confronti degli enti pubblici cessionari o committenti nei casi previsti dalle disposizioni di cui al comma 628, lettera </w:t>
            </w:r>
            <w:r w:rsidRPr="009326F2">
              <w:rPr>
                <w:rFonts w:ascii="Times New Roman" w:hAnsi="Times New Roman"/>
                <w:i/>
              </w:rPr>
              <w:t>b)</w:t>
            </w:r>
            <w:r w:rsidRPr="009326F2">
              <w:rPr>
                <w:rFonts w:ascii="Times New Roman" w:hAnsi="Times New Roman"/>
              </w:rPr>
              <w:t>, che omettono o ritardano il versamento dell'imposta sul valore aggiunto, si applicano le sanzioni di cui all'articolo 13 del decreto legislativo 18 dicembre 1997, n. 471, e successive modificazioni, e le somme dovute sono riscosse mediante l'atto di recupero di cui all'articolo 1, comma 421, della legge 30 dicembre 2004, n. 311.</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633. Al fine di introdurre nuove e più avanzate forme di comunicazione tra il contribuente e l'amministrazione fiscale, anche in termini preventivi rispetto alle scadenze fiscali, finalizzate a semplificare gli adempimenti, stimolare l'assolvimento degli obblighi tributari e favorire l'emersione spontanea delle basi imponibili, l'Agenzia delle entrate mette a disposizione del contribuente, ovvero del suo intermediario, anche mediante l'utilizzo delle reti telematiche e delle nuove tecnologie, gli elementi e le informazioni in suo possesso riferibili allo stesso contribuente, acquisiti direttamente o pervenuti da terzi, relativi anche ai ricavi o compensi, ai redditi, al volume d'affari e al valore della produzione, a lui imputabili, alle agevolazioni, deduzioni o detrazioni, nonché ai crediti d'imposta, anche qualora gli stessi non risultino spettanti. Il contribuente può segnalare all'Agenzia delle entrate eventuali elementi, fatti e circostanze dalla stessa non conosciuti.</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 xml:space="preserve">634. Per le medesime finalità di cui al comma 633 l'Agenzia delle entrate mette, altresì, a disposizione del contribuente ovvero del suo intermediario gli </w:t>
            </w:r>
            <w:r w:rsidRPr="009326F2">
              <w:rPr>
                <w:rFonts w:ascii="Times New Roman" w:hAnsi="Times New Roman"/>
              </w:rPr>
              <w:lastRenderedPageBreak/>
              <w:t>elementi e le informazioni utili a quest'ultimo per una valutazione in ordine ai ricavi, compensi, redditi, volume d'affari e valore della produzione nonché relativi alla stima dei predetti elementi, anche in relazione ai beni acquisiti o posseduti.</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lastRenderedPageBreak/>
              <w:t>635. Con provvedimento del direttore dell'Agenzia delle entrate sono individuate le modalità con cui gli elementi e le informazioni di cui ai commi 633 e 634 sono messi a disposizione del contribuente e della Guardia di finanza. Il provvedimento di cui al primo periodo indica, in particolare, le fonti informative, la tipologia di informazioni da fornire al contribuente e le modalità di comunicazione tra quest'ultimo e l'amministrazione, assicurate anche a distanza mediante l'utilizzo delle nuove tecnologie, i livelli di assistenza e i rimedi per la rimozione delle eventuali omissioni e per la correzione degli eventuali errori commessi.</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636. Per realizzare le finalità di cui ai commi 633, 634 e 635, sono apportate le seguenti modificazioni:</w:t>
            </w:r>
          </w:p>
          <w:p w:rsidR="001173BA" w:rsidRPr="009326F2" w:rsidRDefault="001173BA" w:rsidP="009C5976">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all'articolo 2, comma 8, del regolamento di cui al decreto del Presidente della Repubblica 22 luglio 1998, n. 322, dopo le parole: «Salva l'applicazione delle sanzioni» sono inserite le seguenti: «e ferma restando l'applicazione dell'articolo 13 del decreto legislativo 18 dicembre 1997, n. 472, e successive modificazioni,»;</w:t>
            </w:r>
          </w:p>
          <w:p w:rsidR="001173BA" w:rsidRPr="009326F2" w:rsidRDefault="001173BA" w:rsidP="009C5976">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all'articolo 13 del decreto legislativo 18 dicembre 1997, n. 472, sono apportate le seguenti modificazioni:</w:t>
            </w:r>
          </w:p>
          <w:p w:rsidR="001173BA" w:rsidRPr="009326F2" w:rsidRDefault="001173BA" w:rsidP="009C5976">
            <w:pPr>
              <w:jc w:val="both"/>
              <w:rPr>
                <w:rFonts w:ascii="Times New Roman" w:hAnsi="Times New Roman"/>
              </w:rPr>
            </w:pPr>
            <w:r w:rsidRPr="009326F2">
              <w:rPr>
                <w:rFonts w:ascii="Times New Roman" w:hAnsi="Times New Roman"/>
              </w:rPr>
              <w:t>1) al comma 1:</w:t>
            </w:r>
          </w:p>
          <w:p w:rsidR="001173BA" w:rsidRPr="009326F2" w:rsidRDefault="001173BA" w:rsidP="009C5976">
            <w:pPr>
              <w:jc w:val="both"/>
              <w:rPr>
                <w:rFonts w:ascii="Times New Roman" w:hAnsi="Times New Roman"/>
              </w:rPr>
            </w:pPr>
            <w:r w:rsidRPr="009326F2">
              <w:rPr>
                <w:rFonts w:ascii="Times New Roman" w:hAnsi="Times New Roman"/>
              </w:rPr>
              <w:t xml:space="preserve">1.1) dopo la lettera </w:t>
            </w:r>
            <w:r w:rsidRPr="009326F2">
              <w:rPr>
                <w:rFonts w:ascii="Times New Roman" w:hAnsi="Times New Roman"/>
                <w:i/>
              </w:rPr>
              <w:t>a)</w:t>
            </w:r>
            <w:r w:rsidRPr="009326F2">
              <w:rPr>
                <w:rFonts w:ascii="Times New Roman" w:hAnsi="Times New Roman"/>
              </w:rPr>
              <w:t xml:space="preserve"> è inserita la seguente:</w:t>
            </w:r>
          </w:p>
          <w:p w:rsidR="001173BA" w:rsidRPr="009326F2" w:rsidRDefault="001173BA" w:rsidP="009C5976">
            <w:pPr>
              <w:jc w:val="both"/>
              <w:rPr>
                <w:rFonts w:ascii="Times New Roman" w:hAnsi="Times New Roman"/>
              </w:rPr>
            </w:pPr>
            <w:r w:rsidRPr="009326F2">
              <w:rPr>
                <w:rFonts w:ascii="Times New Roman" w:hAnsi="Times New Roman"/>
              </w:rPr>
              <w:t>«</w:t>
            </w:r>
            <w:r w:rsidRPr="009326F2">
              <w:rPr>
                <w:rFonts w:ascii="Times New Roman" w:hAnsi="Times New Roman"/>
                <w:i/>
              </w:rPr>
              <w:t>a-bis)</w:t>
            </w:r>
            <w:r w:rsidRPr="009326F2">
              <w:rPr>
                <w:rFonts w:ascii="Times New Roman" w:hAnsi="Times New Roman"/>
              </w:rPr>
              <w:t xml:space="preserve"> ad un nono del minimo se la regolarizzazione degli errori e delle omissioni, anche se incidenti sulla determinazione o sul pagamento del tributo, avviene entro il novantesimo giorno successivo al termine per la presentazione della dichiarazione, ovvero, quando non è prevista dichiarazione periodica, entro novanta giorni dall'omissione o dall'errore»;</w:t>
            </w:r>
          </w:p>
          <w:p w:rsidR="001173BA" w:rsidRPr="009326F2" w:rsidRDefault="001173BA" w:rsidP="009C5976">
            <w:pPr>
              <w:jc w:val="both"/>
              <w:rPr>
                <w:rFonts w:ascii="Times New Roman" w:hAnsi="Times New Roman"/>
              </w:rPr>
            </w:pPr>
            <w:r w:rsidRPr="009326F2">
              <w:rPr>
                <w:rFonts w:ascii="Times New Roman" w:hAnsi="Times New Roman"/>
              </w:rPr>
              <w:t xml:space="preserve">1.2) dopo la lettera </w:t>
            </w:r>
            <w:r w:rsidRPr="009326F2">
              <w:rPr>
                <w:rFonts w:ascii="Times New Roman" w:hAnsi="Times New Roman"/>
                <w:i/>
              </w:rPr>
              <w:t>b)</w:t>
            </w:r>
            <w:r w:rsidRPr="009326F2">
              <w:rPr>
                <w:rFonts w:ascii="Times New Roman" w:hAnsi="Times New Roman"/>
              </w:rPr>
              <w:t xml:space="preserve"> sono inserite le seguenti:</w:t>
            </w:r>
          </w:p>
          <w:p w:rsidR="001173BA" w:rsidRPr="009326F2" w:rsidRDefault="001173BA" w:rsidP="009C5976">
            <w:pPr>
              <w:jc w:val="both"/>
              <w:rPr>
                <w:rFonts w:ascii="Times New Roman" w:hAnsi="Times New Roman"/>
              </w:rPr>
            </w:pPr>
            <w:r w:rsidRPr="009326F2">
              <w:rPr>
                <w:rFonts w:ascii="Times New Roman" w:hAnsi="Times New Roman"/>
              </w:rPr>
              <w:t>«</w:t>
            </w:r>
            <w:r w:rsidRPr="009326F2">
              <w:rPr>
                <w:rFonts w:ascii="Times New Roman" w:hAnsi="Times New Roman"/>
                <w:i/>
              </w:rPr>
              <w:t>b-bis)</w:t>
            </w:r>
            <w:r w:rsidRPr="009326F2">
              <w:rPr>
                <w:rFonts w:ascii="Times New Roman" w:hAnsi="Times New Roman"/>
              </w:rPr>
              <w:t xml:space="preserve"> ad un settimo del minimo se la regolarizzazione degli errori e delle omissioni, anche se incidenti sulla determinazione o sul pagamento del tributo, avviene entro il termine per la presentazione della dichiarazione relativa all'anno successivo a quello nel corso del quale è stata commessa la violazione ovvero, quando non è prevista dichiarazione periodica, entro due anni dall'omissione o dall'errore;</w:t>
            </w:r>
          </w:p>
          <w:p w:rsidR="001173BA" w:rsidRPr="009326F2" w:rsidRDefault="001173BA" w:rsidP="009C5976">
            <w:pPr>
              <w:jc w:val="both"/>
              <w:rPr>
                <w:rFonts w:ascii="Times New Roman" w:hAnsi="Times New Roman"/>
              </w:rPr>
            </w:pPr>
            <w:r w:rsidRPr="009326F2">
              <w:rPr>
                <w:rFonts w:ascii="Times New Roman" w:hAnsi="Times New Roman"/>
                <w:i/>
              </w:rPr>
              <w:t>b-ter)</w:t>
            </w:r>
            <w:r w:rsidRPr="009326F2">
              <w:rPr>
                <w:rFonts w:ascii="Times New Roman" w:hAnsi="Times New Roman"/>
              </w:rPr>
              <w:t xml:space="preserve"> ad un sesto del minimo se la regolarizzazione degli errori e delle omissioni, anche incidenti sulla determinazione o sul pagamento del tributo, avviene oltre il termine per la presentazione della dichiarazione relativa all'anno successivo a quello nel corso del quale è stata commessa la violazione ovvero, quando non è prevista dichiarazione periodica, oltre due anni dall'omissione o dall'errore;</w:t>
            </w:r>
          </w:p>
          <w:p w:rsidR="001173BA" w:rsidRPr="009326F2" w:rsidRDefault="001173BA" w:rsidP="009C5976">
            <w:pPr>
              <w:jc w:val="both"/>
              <w:rPr>
                <w:rFonts w:ascii="Times New Roman" w:hAnsi="Times New Roman"/>
              </w:rPr>
            </w:pPr>
            <w:r w:rsidRPr="009326F2">
              <w:rPr>
                <w:rFonts w:ascii="Times New Roman" w:hAnsi="Times New Roman"/>
                <w:i/>
              </w:rPr>
              <w:t xml:space="preserve">b-quater) </w:t>
            </w:r>
            <w:r w:rsidRPr="009326F2">
              <w:rPr>
                <w:rFonts w:ascii="Times New Roman" w:hAnsi="Times New Roman"/>
              </w:rPr>
              <w:t>ad un quinto del minimo se la regolarizzazione degli errori e delle omissioni, anche se incidenti sulla determinazione o sul pagamento del tributo, avviene dopo la constatazione della violazione ai sensi dell’articolo 24 della legge 7 gennaio 1929, n. 4, salvo che la violazione non rientri tra quelle indicate negli articoli  6, comma 3, o 11, comma 5, del decreto legislativo 18 dicembre 1997, n. 471»;</w:t>
            </w:r>
          </w:p>
          <w:p w:rsidR="001173BA" w:rsidRPr="009326F2" w:rsidRDefault="001173BA" w:rsidP="009C5976">
            <w:pPr>
              <w:jc w:val="both"/>
              <w:rPr>
                <w:rFonts w:ascii="Times New Roman" w:hAnsi="Times New Roman"/>
              </w:rPr>
            </w:pPr>
            <w:r w:rsidRPr="009326F2">
              <w:rPr>
                <w:rFonts w:ascii="Times New Roman" w:hAnsi="Times New Roman"/>
              </w:rPr>
              <w:t>2) dopo il comma 1 sono inseriti i seguenti:</w:t>
            </w:r>
          </w:p>
          <w:p w:rsidR="001173BA" w:rsidRPr="009326F2" w:rsidRDefault="001173BA" w:rsidP="009C5976">
            <w:pPr>
              <w:jc w:val="both"/>
              <w:rPr>
                <w:rFonts w:ascii="Times New Roman" w:hAnsi="Times New Roman"/>
              </w:rPr>
            </w:pPr>
            <w:r w:rsidRPr="009326F2">
              <w:rPr>
                <w:rFonts w:ascii="Times New Roman" w:hAnsi="Times New Roman"/>
              </w:rPr>
              <w:t>«</w:t>
            </w:r>
            <w:r w:rsidRPr="009326F2">
              <w:rPr>
                <w:rFonts w:ascii="Times New Roman" w:hAnsi="Times New Roman"/>
                <w:i/>
              </w:rPr>
              <w:t>1-bis</w:t>
            </w:r>
            <w:r w:rsidRPr="009326F2">
              <w:rPr>
                <w:rFonts w:ascii="Times New Roman" w:hAnsi="Times New Roman"/>
              </w:rPr>
              <w:t xml:space="preserve">. Le disposizioni di cui al comma 1, lettere </w:t>
            </w:r>
            <w:r w:rsidRPr="009326F2">
              <w:rPr>
                <w:rFonts w:ascii="Times New Roman" w:hAnsi="Times New Roman"/>
                <w:i/>
              </w:rPr>
              <w:t>b-bis)</w:t>
            </w:r>
            <w:r w:rsidRPr="009326F2">
              <w:rPr>
                <w:rFonts w:ascii="Times New Roman" w:hAnsi="Times New Roman"/>
              </w:rPr>
              <w:t xml:space="preserve"> e </w:t>
            </w:r>
            <w:r w:rsidRPr="009326F2">
              <w:rPr>
                <w:rFonts w:ascii="Times New Roman" w:hAnsi="Times New Roman"/>
                <w:i/>
              </w:rPr>
              <w:t>b</w:t>
            </w:r>
            <w:r w:rsidRPr="009326F2">
              <w:rPr>
                <w:rFonts w:ascii="Times New Roman" w:hAnsi="Times New Roman"/>
              </w:rPr>
              <w:t>-</w:t>
            </w:r>
            <w:r w:rsidRPr="009326F2">
              <w:rPr>
                <w:rFonts w:ascii="Times New Roman" w:hAnsi="Times New Roman"/>
                <w:i/>
              </w:rPr>
              <w:t>ter)</w:t>
            </w:r>
            <w:r w:rsidRPr="009326F2">
              <w:rPr>
                <w:rFonts w:ascii="Times New Roman" w:hAnsi="Times New Roman"/>
              </w:rPr>
              <w:t>, si applicano ai tributi amministrati dall'Agenzia delle entrate.</w:t>
            </w:r>
          </w:p>
          <w:p w:rsidR="001173BA" w:rsidRPr="009326F2" w:rsidRDefault="001173BA" w:rsidP="009C5976">
            <w:pPr>
              <w:jc w:val="both"/>
              <w:rPr>
                <w:rFonts w:ascii="Times New Roman" w:hAnsi="Times New Roman"/>
              </w:rPr>
            </w:pPr>
            <w:r w:rsidRPr="009326F2">
              <w:rPr>
                <w:rFonts w:ascii="Times New Roman" w:hAnsi="Times New Roman"/>
                <w:i/>
              </w:rPr>
              <w:t>1-ter</w:t>
            </w:r>
            <w:r w:rsidRPr="009326F2">
              <w:rPr>
                <w:rFonts w:ascii="Times New Roman" w:hAnsi="Times New Roman"/>
              </w:rPr>
              <w:t>. Ai fini dell'applicazione delle disposizioni di cui al presente articolo, per i tributi amministrati dall'Agenzia delle entrate non opera la preclusione di cui al comma 1, primo periodo, salva la notifica degli atti di liquidazione e di accertamento, comprese le comunicazioni recanti le somme dovute ai sensi degli articoli 36-</w:t>
            </w:r>
            <w:r w:rsidRPr="009326F2">
              <w:rPr>
                <w:rFonts w:ascii="Times New Roman" w:hAnsi="Times New Roman"/>
                <w:i/>
              </w:rPr>
              <w:t>bis</w:t>
            </w:r>
            <w:r w:rsidRPr="009326F2">
              <w:rPr>
                <w:rFonts w:ascii="Times New Roman" w:hAnsi="Times New Roman"/>
              </w:rPr>
              <w:t xml:space="preserve"> e 36-</w:t>
            </w:r>
            <w:r w:rsidRPr="009326F2">
              <w:rPr>
                <w:rFonts w:ascii="Times New Roman" w:hAnsi="Times New Roman"/>
                <w:i/>
              </w:rPr>
              <w:t>ter</w:t>
            </w:r>
            <w:r w:rsidRPr="009326F2">
              <w:rPr>
                <w:rFonts w:ascii="Times New Roman" w:hAnsi="Times New Roman"/>
              </w:rPr>
              <w:t xml:space="preserve"> del decreto del Presidente della Repubblica 29 settembre 1973, n. 600, e successive modificazioni, e 54-</w:t>
            </w:r>
            <w:r w:rsidRPr="009326F2">
              <w:rPr>
                <w:rFonts w:ascii="Times New Roman" w:hAnsi="Times New Roman"/>
                <w:i/>
              </w:rPr>
              <w:t>bis</w:t>
            </w:r>
            <w:r w:rsidRPr="009326F2">
              <w:rPr>
                <w:rFonts w:ascii="Times New Roman" w:hAnsi="Times New Roman"/>
              </w:rPr>
              <w:t xml:space="preserve"> del decreto del Presidente della Repubblica 26 ottobre 1972, n. 633, e successive modificazioni;</w:t>
            </w:r>
          </w:p>
          <w:p w:rsidR="001173BA" w:rsidRPr="009326F2" w:rsidRDefault="001173BA" w:rsidP="009C5976">
            <w:pPr>
              <w:jc w:val="both"/>
              <w:rPr>
                <w:rFonts w:ascii="Times New Roman" w:hAnsi="Times New Roman"/>
              </w:rPr>
            </w:pPr>
            <w:r w:rsidRPr="009326F2">
              <w:rPr>
                <w:rFonts w:ascii="Times New Roman" w:hAnsi="Times New Roman"/>
                <w:i/>
              </w:rPr>
              <w:t>1-quater.</w:t>
            </w:r>
            <w:r w:rsidRPr="009326F2">
              <w:rPr>
                <w:rFonts w:ascii="Times New Roman" w:hAnsi="Times New Roman"/>
              </w:rPr>
              <w:t xml:space="preserve"> Il pagamento e la regolarizzazione di cui al presente articolo non precludono l’inizio o la prosecuzione di accessi, ispezioni, verifiche o altre attività amministrative di controllo e accertamento»;</w:t>
            </w:r>
          </w:p>
          <w:p w:rsidR="001173BA" w:rsidRPr="009326F2" w:rsidRDefault="001173BA" w:rsidP="009C5976">
            <w:pPr>
              <w:jc w:val="both"/>
              <w:rPr>
                <w:rFonts w:ascii="Times New Roman" w:hAnsi="Times New Roman"/>
              </w:rPr>
            </w:pPr>
            <w:r w:rsidRPr="009326F2">
              <w:rPr>
                <w:rFonts w:ascii="Times New Roman" w:hAnsi="Times New Roman"/>
                <w:i/>
              </w:rPr>
              <w:lastRenderedPageBreak/>
              <w:t>c)</w:t>
            </w:r>
            <w:r w:rsidRPr="009326F2">
              <w:rPr>
                <w:rFonts w:ascii="Times New Roman" w:hAnsi="Times New Roman"/>
              </w:rPr>
              <w:t xml:space="preserve"> al decreto legislativo 19 giugno 1997, n. 218, sono apportate le seguenti modificazioni:</w:t>
            </w:r>
          </w:p>
          <w:p w:rsidR="001173BA" w:rsidRPr="009326F2" w:rsidRDefault="001173BA" w:rsidP="009C5976">
            <w:pPr>
              <w:jc w:val="both"/>
              <w:rPr>
                <w:rFonts w:ascii="Times New Roman" w:hAnsi="Times New Roman"/>
              </w:rPr>
            </w:pPr>
            <w:r w:rsidRPr="009326F2">
              <w:rPr>
                <w:rFonts w:ascii="Times New Roman" w:hAnsi="Times New Roman"/>
              </w:rPr>
              <w:t>1) all'articolo 5:</w:t>
            </w:r>
          </w:p>
          <w:p w:rsidR="001173BA" w:rsidRPr="009326F2" w:rsidRDefault="001173BA" w:rsidP="009C5976">
            <w:pPr>
              <w:jc w:val="both"/>
              <w:rPr>
                <w:rFonts w:ascii="Times New Roman" w:hAnsi="Times New Roman"/>
              </w:rPr>
            </w:pPr>
            <w:r w:rsidRPr="009326F2">
              <w:rPr>
                <w:rFonts w:ascii="Times New Roman" w:hAnsi="Times New Roman"/>
              </w:rPr>
              <w:t xml:space="preserve">1.1) al comma 1, lettera </w:t>
            </w:r>
            <w:r w:rsidRPr="009326F2">
              <w:rPr>
                <w:rFonts w:ascii="Times New Roman" w:hAnsi="Times New Roman"/>
                <w:i/>
              </w:rPr>
              <w:t>c)</w:t>
            </w:r>
            <w:r w:rsidRPr="009326F2">
              <w:rPr>
                <w:rFonts w:ascii="Times New Roman" w:hAnsi="Times New Roman"/>
              </w:rPr>
              <w:t>, le parole: «in caso di definizione agevolata di cui al comma 1-</w:t>
            </w:r>
            <w:r w:rsidRPr="009326F2">
              <w:rPr>
                <w:rFonts w:ascii="Times New Roman" w:hAnsi="Times New Roman"/>
                <w:i/>
              </w:rPr>
              <w:t>bis</w:t>
            </w:r>
            <w:r w:rsidRPr="009326F2">
              <w:rPr>
                <w:rFonts w:ascii="Times New Roman" w:hAnsi="Times New Roman"/>
              </w:rPr>
              <w:t>» sono soppresse;</w:t>
            </w:r>
          </w:p>
          <w:p w:rsidR="001173BA" w:rsidRPr="009326F2" w:rsidRDefault="001173BA" w:rsidP="009C5976">
            <w:pPr>
              <w:jc w:val="both"/>
              <w:rPr>
                <w:rFonts w:ascii="Times New Roman" w:hAnsi="Times New Roman"/>
              </w:rPr>
            </w:pPr>
            <w:r w:rsidRPr="009326F2">
              <w:rPr>
                <w:rFonts w:ascii="Times New Roman" w:hAnsi="Times New Roman"/>
              </w:rPr>
              <w:t>1.2) i commi da 1-</w:t>
            </w:r>
            <w:r w:rsidRPr="009326F2">
              <w:rPr>
                <w:rFonts w:ascii="Times New Roman" w:hAnsi="Times New Roman"/>
                <w:i/>
              </w:rPr>
              <w:t>bis</w:t>
            </w:r>
            <w:r w:rsidRPr="009326F2">
              <w:rPr>
                <w:rFonts w:ascii="Times New Roman" w:hAnsi="Times New Roman"/>
              </w:rPr>
              <w:t xml:space="preserve"> a 1-</w:t>
            </w:r>
            <w:r w:rsidRPr="009326F2">
              <w:rPr>
                <w:rFonts w:ascii="Times New Roman" w:hAnsi="Times New Roman"/>
                <w:i/>
              </w:rPr>
              <w:t>quinquies</w:t>
            </w:r>
            <w:r w:rsidRPr="009326F2">
              <w:rPr>
                <w:rFonts w:ascii="Times New Roman" w:hAnsi="Times New Roman"/>
              </w:rPr>
              <w:t xml:space="preserve"> sono abrogati;</w:t>
            </w:r>
          </w:p>
          <w:p w:rsidR="001173BA" w:rsidRPr="009326F2" w:rsidRDefault="001173BA" w:rsidP="009C5976">
            <w:pPr>
              <w:jc w:val="both"/>
              <w:rPr>
                <w:rFonts w:ascii="Times New Roman" w:hAnsi="Times New Roman"/>
              </w:rPr>
            </w:pPr>
            <w:r w:rsidRPr="009326F2">
              <w:rPr>
                <w:rFonts w:ascii="Times New Roman" w:hAnsi="Times New Roman"/>
              </w:rPr>
              <w:t>2) l'articolo 5-</w:t>
            </w:r>
            <w:r w:rsidRPr="009326F2">
              <w:rPr>
                <w:rFonts w:ascii="Times New Roman" w:hAnsi="Times New Roman"/>
                <w:i/>
              </w:rPr>
              <w:t>bis</w:t>
            </w:r>
            <w:r w:rsidRPr="009326F2">
              <w:rPr>
                <w:rFonts w:ascii="Times New Roman" w:hAnsi="Times New Roman"/>
              </w:rPr>
              <w:t xml:space="preserve"> è abrogato;</w:t>
            </w:r>
          </w:p>
          <w:p w:rsidR="001173BA" w:rsidRPr="009326F2" w:rsidRDefault="001173BA" w:rsidP="009C5976">
            <w:pPr>
              <w:jc w:val="both"/>
              <w:rPr>
                <w:rFonts w:ascii="Times New Roman" w:hAnsi="Times New Roman"/>
              </w:rPr>
            </w:pPr>
            <w:r w:rsidRPr="009326F2">
              <w:rPr>
                <w:rFonts w:ascii="Times New Roman" w:hAnsi="Times New Roman"/>
              </w:rPr>
              <w:t>3) all'articolo 11:</w:t>
            </w:r>
          </w:p>
          <w:p w:rsidR="001173BA" w:rsidRPr="009326F2" w:rsidRDefault="001173BA" w:rsidP="009C5976">
            <w:pPr>
              <w:jc w:val="both"/>
              <w:rPr>
                <w:rFonts w:ascii="Times New Roman" w:hAnsi="Times New Roman"/>
              </w:rPr>
            </w:pPr>
            <w:r w:rsidRPr="009326F2">
              <w:rPr>
                <w:rFonts w:ascii="Times New Roman" w:hAnsi="Times New Roman"/>
              </w:rPr>
              <w:t>3.1) al comma 1, lettera b-</w:t>
            </w:r>
            <w:r w:rsidRPr="009326F2">
              <w:rPr>
                <w:rFonts w:ascii="Times New Roman" w:hAnsi="Times New Roman"/>
                <w:i/>
              </w:rPr>
              <w:t>bis)</w:t>
            </w:r>
            <w:r w:rsidRPr="009326F2">
              <w:rPr>
                <w:rFonts w:ascii="Times New Roman" w:hAnsi="Times New Roman"/>
              </w:rPr>
              <w:t>, le parole: «in caso di definizione agevolata di cui al comma 1-</w:t>
            </w:r>
            <w:r w:rsidRPr="009326F2">
              <w:rPr>
                <w:rFonts w:ascii="Times New Roman" w:hAnsi="Times New Roman"/>
                <w:i/>
              </w:rPr>
              <w:t>bis</w:t>
            </w:r>
            <w:r w:rsidRPr="009326F2">
              <w:rPr>
                <w:rFonts w:ascii="Times New Roman" w:hAnsi="Times New Roman"/>
              </w:rPr>
              <w:t>» sono soppresse;</w:t>
            </w:r>
          </w:p>
          <w:p w:rsidR="001173BA" w:rsidRPr="009326F2" w:rsidRDefault="001173BA" w:rsidP="009C5976">
            <w:pPr>
              <w:jc w:val="both"/>
              <w:rPr>
                <w:rFonts w:ascii="Times New Roman" w:hAnsi="Times New Roman"/>
              </w:rPr>
            </w:pPr>
            <w:r w:rsidRPr="009326F2">
              <w:rPr>
                <w:rFonts w:ascii="Times New Roman" w:hAnsi="Times New Roman"/>
              </w:rPr>
              <w:t>3.2) il comma 1-</w:t>
            </w:r>
            <w:r w:rsidRPr="009326F2">
              <w:rPr>
                <w:rFonts w:ascii="Times New Roman" w:hAnsi="Times New Roman"/>
                <w:i/>
              </w:rPr>
              <w:t>bis</w:t>
            </w:r>
            <w:r w:rsidRPr="009326F2">
              <w:rPr>
                <w:rFonts w:ascii="Times New Roman" w:hAnsi="Times New Roman"/>
              </w:rPr>
              <w:t xml:space="preserve"> è abrogato;</w:t>
            </w:r>
          </w:p>
          <w:p w:rsidR="001173BA" w:rsidRPr="009326F2" w:rsidRDefault="001173BA" w:rsidP="009C5976">
            <w:pPr>
              <w:jc w:val="both"/>
              <w:rPr>
                <w:rFonts w:ascii="Times New Roman" w:hAnsi="Times New Roman"/>
              </w:rPr>
            </w:pPr>
            <w:r w:rsidRPr="009326F2">
              <w:rPr>
                <w:rFonts w:ascii="Times New Roman" w:hAnsi="Times New Roman"/>
              </w:rPr>
              <w:t>4) all'articolo 15, il comma 2-</w:t>
            </w:r>
            <w:r w:rsidRPr="009326F2">
              <w:rPr>
                <w:rFonts w:ascii="Times New Roman" w:hAnsi="Times New Roman"/>
                <w:i/>
              </w:rPr>
              <w:t>bis</w:t>
            </w:r>
            <w:r w:rsidRPr="009326F2">
              <w:rPr>
                <w:rFonts w:ascii="Times New Roman" w:hAnsi="Times New Roman"/>
              </w:rPr>
              <w:t xml:space="preserve"> è abrogato.</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lastRenderedPageBreak/>
              <w:t>637. Le disposizioni di cui agli articoli 5, commi da 1-</w:t>
            </w:r>
            <w:r w:rsidRPr="009326F2">
              <w:rPr>
                <w:rFonts w:ascii="Times New Roman" w:hAnsi="Times New Roman"/>
                <w:i/>
              </w:rPr>
              <w:t>bis</w:t>
            </w:r>
            <w:r w:rsidRPr="009326F2">
              <w:rPr>
                <w:rFonts w:ascii="Times New Roman" w:hAnsi="Times New Roman"/>
              </w:rPr>
              <w:t xml:space="preserve"> a 1-</w:t>
            </w:r>
            <w:r w:rsidRPr="009326F2">
              <w:rPr>
                <w:rFonts w:ascii="Times New Roman" w:hAnsi="Times New Roman"/>
                <w:i/>
              </w:rPr>
              <w:t>quinquies</w:t>
            </w:r>
            <w:r w:rsidRPr="009326F2">
              <w:rPr>
                <w:rFonts w:ascii="Times New Roman" w:hAnsi="Times New Roman"/>
              </w:rPr>
              <w:t>, e 11, comma 1-</w:t>
            </w:r>
            <w:r w:rsidRPr="009326F2">
              <w:rPr>
                <w:rFonts w:ascii="Times New Roman" w:hAnsi="Times New Roman"/>
                <w:i/>
              </w:rPr>
              <w:t>bis</w:t>
            </w:r>
            <w:r w:rsidRPr="009326F2">
              <w:rPr>
                <w:rFonts w:ascii="Times New Roman" w:hAnsi="Times New Roman"/>
              </w:rPr>
              <w:t>, del decreto legislativo 19 giugno 1997, n. 218, nel testo vigente alla data di entrata in vigore della presente legge, continuano ad applicarsi agli inviti al contraddittorio in materia di imposte sui redditi, di imposta sul valore aggiunto e di altre imposte indirette, notificati entro il 31 dicembre 2015, e le disposizioni di cui all'articolo 5-</w:t>
            </w:r>
            <w:r w:rsidRPr="009326F2">
              <w:rPr>
                <w:rFonts w:ascii="Times New Roman" w:hAnsi="Times New Roman"/>
                <w:i/>
              </w:rPr>
              <w:t>bis</w:t>
            </w:r>
            <w:r w:rsidRPr="009326F2">
              <w:rPr>
                <w:rFonts w:ascii="Times New Roman" w:hAnsi="Times New Roman"/>
              </w:rPr>
              <w:t xml:space="preserve"> dello stesso decreto legislativo n. 218 del 1997 continuano ad applicarsi ai processi verbali di constatazione in materia di imposte sui redditi e di imposta sul valore aggiunto consegnati entro la stessa data.</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 xml:space="preserve">638. L'abrogazione delle disposizioni di cui al comma 636, lettera </w:t>
            </w:r>
            <w:r w:rsidRPr="009326F2">
              <w:rPr>
                <w:rFonts w:ascii="Times New Roman" w:hAnsi="Times New Roman"/>
                <w:i/>
              </w:rPr>
              <w:t>c)</w:t>
            </w:r>
            <w:r w:rsidRPr="009326F2">
              <w:rPr>
                <w:rFonts w:ascii="Times New Roman" w:hAnsi="Times New Roman"/>
              </w:rPr>
              <w:t>, numero 4), opera con riferimento agli atti definibili notificati dagli uffici dell'Agenzia delle entrate a decorrere dal 1º gennaio 2016.</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639. Nelle ipotesi di presentazione di dichiarazione integrativa ai sensi degli articoli 2, comma 8, del regolamento di cui al decreto del Presidente della Repubblica 22 luglio 1998, n. 322, e successive modificazioni, e 13 del decreto legislativo 18 dicembre 1997, n. 472, e successive modificazioni, ovvero, quando non è prevista dichiarazione periodica, nei casi di regolarizzazione dell'omissione o dell'errore:</w:t>
            </w:r>
          </w:p>
          <w:p w:rsidR="001173BA" w:rsidRPr="009326F2" w:rsidRDefault="001173BA" w:rsidP="009C5976">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i termini per la notifica delle cartelle di pagamento di cui all'articolo 25, comma 1, lettere </w:t>
            </w:r>
            <w:r w:rsidRPr="009326F2">
              <w:rPr>
                <w:rFonts w:ascii="Times New Roman" w:hAnsi="Times New Roman"/>
                <w:i/>
              </w:rPr>
              <w:t>a)</w:t>
            </w:r>
            <w:r w:rsidRPr="009326F2">
              <w:rPr>
                <w:rFonts w:ascii="Times New Roman" w:hAnsi="Times New Roman"/>
              </w:rPr>
              <w:t xml:space="preserve"> e </w:t>
            </w:r>
            <w:r w:rsidRPr="009326F2">
              <w:rPr>
                <w:rFonts w:ascii="Times New Roman" w:hAnsi="Times New Roman"/>
                <w:i/>
              </w:rPr>
              <w:t>b)</w:t>
            </w:r>
            <w:r w:rsidRPr="009326F2">
              <w:rPr>
                <w:rFonts w:ascii="Times New Roman" w:hAnsi="Times New Roman"/>
              </w:rPr>
              <w:t>, del decreto del Presidente della Repubblica 29 settembre 1973, n. 602, e successive modificazioni, relativi, rispettivamente, all'attività di liquidazione delle imposte, dei contributi, dei premi e dei rimborsi dovuti in base alle dichiarazioni e di controllo formale delle dichiarazioni, concernenti le dichiarazioni integrative presentate per la correzione degli errori e delle omissioni incidenti sulla determinazione e sul pagamento del tributo, decorrono dalla presentazione di tali dichiarazioni, limitatamente agli elementi oggetto dell'integrazione;</w:t>
            </w:r>
          </w:p>
          <w:p w:rsidR="001173BA" w:rsidRPr="009326F2" w:rsidRDefault="001173BA" w:rsidP="009C5976">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i termini per l'accertamento di cui agli articoli 43 del decreto del Presidente della Repubblica 29 settembre 1973, n. 600, e successive modificazioni, e 57 del decreto del Presidente della Repubblica 26 ottobre 1972, n. 633, e successive modificazioni, decorrono dalla presentazione della dichiarazione integrativa, limitatamente agli elementi oggetto dell'integrazione;</w:t>
            </w:r>
          </w:p>
          <w:p w:rsidR="001173BA" w:rsidRPr="009326F2" w:rsidRDefault="001173BA" w:rsidP="009C5976">
            <w:pPr>
              <w:jc w:val="both"/>
              <w:rPr>
                <w:rFonts w:ascii="Times New Roman" w:hAnsi="Times New Roman"/>
              </w:rPr>
            </w:pPr>
            <w:r w:rsidRPr="009326F2">
              <w:rPr>
                <w:rFonts w:ascii="Times New Roman" w:hAnsi="Times New Roman"/>
                <w:i/>
              </w:rPr>
              <w:t>c)</w:t>
            </w:r>
            <w:r w:rsidRPr="009326F2">
              <w:rPr>
                <w:rFonts w:ascii="Times New Roman" w:hAnsi="Times New Roman"/>
              </w:rPr>
              <w:t xml:space="preserve"> i termini di cui all'articolo 76 del testo unico di cui al decreto del Presidente della Repubblica 26 aprile 1986, n. 131, e successive modificazioni, concernenti l'imposta di registro, decorrono dalla regolarizzazione spontanea degli errori od omissioni;</w:t>
            </w:r>
          </w:p>
          <w:p w:rsidR="001173BA" w:rsidRPr="009326F2" w:rsidRDefault="001173BA" w:rsidP="009C5976">
            <w:pPr>
              <w:jc w:val="both"/>
              <w:rPr>
                <w:rFonts w:ascii="Times New Roman" w:hAnsi="Times New Roman"/>
              </w:rPr>
            </w:pPr>
            <w:r w:rsidRPr="009326F2">
              <w:rPr>
                <w:rFonts w:ascii="Times New Roman" w:hAnsi="Times New Roman"/>
                <w:i/>
              </w:rPr>
              <w:t>d)</w:t>
            </w:r>
            <w:r w:rsidRPr="009326F2">
              <w:rPr>
                <w:rFonts w:ascii="Times New Roman" w:hAnsi="Times New Roman"/>
              </w:rPr>
              <w:t xml:space="preserve"> i termini di cui all'articolo 27 del testo unico di cui al decreto legislativo 31 ottobre 1990, n. 346, e successive modificazioni, concernente le imposte di successione e donazione, decorrono dalla regolarizzazione spontanea degli errori od omissioni.</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640. Al fine di semplificare gli adempimenti dei contribuenti con particolare riferimento all'imposta sul valore aggiunto, al regolamento di cui al decreto del Presidente della Repubblica 22 luglio 1998, n. 322, sono apportate le seguenti modificazioni, con efficacia a decorrere dalla dichiarazione relativa all'imposta sul valore aggiunto dovuta per il 2015:</w:t>
            </w:r>
          </w:p>
          <w:p w:rsidR="001173BA" w:rsidRPr="009326F2" w:rsidRDefault="001173BA" w:rsidP="009C5976">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all'articolo 3, comma 1, le parole da: «I contribuenti con periodo di imposta coincidente con l'anno solare» fino a: «possono non comprendere tale </w:t>
            </w:r>
            <w:r w:rsidRPr="009326F2">
              <w:rPr>
                <w:rFonts w:ascii="Times New Roman" w:hAnsi="Times New Roman"/>
              </w:rPr>
              <w:lastRenderedPageBreak/>
              <w:t>dichiarazione in quella unificata.» sono soppresse;</w:t>
            </w:r>
          </w:p>
          <w:p w:rsidR="001173BA" w:rsidRPr="009326F2" w:rsidRDefault="001173BA" w:rsidP="009C5976">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all'articolo 4, comma 1, le parole: «Salvo quanto previsto per la dichiarazione unificata dall'articolo 3, comma 1, i» sono sostituite dalla seguente: «I»;</w:t>
            </w:r>
          </w:p>
          <w:p w:rsidR="001173BA" w:rsidRPr="009326F2" w:rsidRDefault="001173BA" w:rsidP="009C5976">
            <w:pPr>
              <w:jc w:val="both"/>
              <w:rPr>
                <w:rFonts w:ascii="Times New Roman" w:hAnsi="Times New Roman"/>
              </w:rPr>
            </w:pPr>
            <w:r w:rsidRPr="009326F2">
              <w:rPr>
                <w:rFonts w:ascii="Times New Roman" w:hAnsi="Times New Roman"/>
                <w:i/>
              </w:rPr>
              <w:t>c)</w:t>
            </w:r>
            <w:r w:rsidRPr="009326F2">
              <w:rPr>
                <w:rFonts w:ascii="Times New Roman" w:hAnsi="Times New Roman"/>
              </w:rPr>
              <w:t xml:space="preserve"> all'articolo 8, comma 1, le parole: «Salvo quanto previsto relativamente alla dichiarazione unificata, il contribuente presenta, secondo le disposizioni di cui all'articolo 3, tra il 1º febbraio e il 30 settembre» sono sostituite dalle seguenti: «Il contribuente presenta, secondo le disposizioni di cui all'articolo 3, nel mese di febbraio,»;</w:t>
            </w:r>
          </w:p>
          <w:p w:rsidR="001173BA" w:rsidRPr="009326F2" w:rsidRDefault="001173BA" w:rsidP="009C5976">
            <w:pPr>
              <w:jc w:val="both"/>
              <w:rPr>
                <w:rFonts w:ascii="Times New Roman" w:hAnsi="Times New Roman"/>
              </w:rPr>
            </w:pPr>
            <w:r w:rsidRPr="009326F2">
              <w:rPr>
                <w:rFonts w:ascii="Times New Roman" w:hAnsi="Times New Roman"/>
                <w:i/>
              </w:rPr>
              <w:t>d)</w:t>
            </w:r>
            <w:r w:rsidRPr="009326F2">
              <w:rPr>
                <w:rFonts w:ascii="Times New Roman" w:hAnsi="Times New Roman"/>
              </w:rPr>
              <w:t xml:space="preserve"> l'articolo 8-</w:t>
            </w:r>
            <w:r w:rsidRPr="009326F2">
              <w:rPr>
                <w:rFonts w:ascii="Times New Roman" w:hAnsi="Times New Roman"/>
                <w:i/>
              </w:rPr>
              <w:t>bis</w:t>
            </w:r>
            <w:r w:rsidRPr="009326F2">
              <w:rPr>
                <w:rFonts w:ascii="Times New Roman" w:hAnsi="Times New Roman"/>
              </w:rPr>
              <w:t>, concernente l'obbligo di comunicazione dei dati relativi all'imposta sul valore aggiunto riferita all'anno solare precedente, è abrogato.</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lastRenderedPageBreak/>
              <w:t>641. Al comma 2-</w:t>
            </w:r>
            <w:r w:rsidRPr="009326F2">
              <w:rPr>
                <w:rFonts w:ascii="Times New Roman" w:hAnsi="Times New Roman"/>
                <w:i/>
              </w:rPr>
              <w:t>ter</w:t>
            </w:r>
            <w:r w:rsidRPr="009326F2">
              <w:rPr>
                <w:rFonts w:ascii="Times New Roman" w:hAnsi="Times New Roman"/>
              </w:rPr>
              <w:t xml:space="preserve"> dell'articolo 10 del decreto-legge 8 aprile 2013, n. 35, convertito, con modificazioni, dalla legge 6 giugno 2013, n. 64, e successive modificazioni, le parole: «31 dicembre 2014» sono sostituite dalle seguenti: «30 giugno 2015».</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642. In attesa del riordino della materia dei giochi pubblici in attuazione dell’articolo 14 della legge 11 marzo 2014, n. 23, per assicurare la tutela dell’ordine pubblico e della sicurezza, nonche´ delle fasce sociali piu` deboli e dei minori di eta`, a decorrere dal 1º gennaio 2015 ai soggetti attivi alla data del 30 ottobre 2014, che comunque offrono scommesse con vincite in denaro in Italia, per conto proprio ovvero di soggetti terzi, anche esteri, senza essere collegati al totalizzatore nazionale dell’Agenzia delle dogane e dei monopoli, in considerazione del fatto che, in tale caso, il giocatore e` l’offerente e che il contratto di gioco e` pertanto perfezionato in Italia e conseguentemente regolato secondo la legislazione nazionale, e` consentito regolarizzare la propria posizione alle seguenti condizioni:</w:t>
            </w:r>
          </w:p>
          <w:p w:rsidR="001173BA" w:rsidRPr="009326F2" w:rsidRDefault="001173BA" w:rsidP="009C5976">
            <w:pPr>
              <w:jc w:val="both"/>
              <w:rPr>
                <w:rFonts w:ascii="Times New Roman" w:hAnsi="Times New Roman"/>
              </w:rPr>
            </w:pPr>
            <w:r w:rsidRPr="009326F2">
              <w:rPr>
                <w:rFonts w:ascii="Times New Roman" w:hAnsi="Times New Roman"/>
                <w:i/>
              </w:rPr>
              <w:t xml:space="preserve">a) </w:t>
            </w:r>
            <w:r w:rsidRPr="009326F2">
              <w:rPr>
                <w:rFonts w:ascii="Times New Roman" w:hAnsi="Times New Roman"/>
              </w:rPr>
              <w:t xml:space="preserve">non oltre il 31 gennaio 2015 i soggetti inoltrano all’Agenzia delle dogane e dei monopoli, secondo il modello reso disponibile sul sito istituzionale dell’Agenzia entro il 5 gennaio 2015, una dichiarazione di impegno alla regolarizzazione fiscale per emersione con la domanda di rilascio di titolo abilitativo ai sensi dell’articolo 88 del testo unico di cui al regio decreto 18 giugno 1931, n. 773, e successive modificazioni, nonche´ di collegamento al totalizzatore nazionale, anche mediante uno dei concessionari di Stato per la raccolta di scommesse, con il contestuale versamento mediante modello F24 della somma di euro 10.000, da compensare in sede di versamento anche solo della prima rata di cui alla lettera </w:t>
            </w:r>
            <w:r w:rsidRPr="009326F2">
              <w:rPr>
                <w:rFonts w:ascii="Times New Roman" w:hAnsi="Times New Roman"/>
                <w:i/>
              </w:rPr>
              <w:t>e)</w:t>
            </w:r>
            <w:r w:rsidRPr="009326F2">
              <w:rPr>
                <w:rFonts w:ascii="Times New Roman" w:hAnsi="Times New Roman"/>
              </w:rPr>
              <w:t>;</w:t>
            </w:r>
          </w:p>
          <w:p w:rsidR="001173BA" w:rsidRPr="009326F2" w:rsidRDefault="001173BA" w:rsidP="009C5976">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le domande sono sottoscritte dal titolare dell’esercizio ovvero del punto di raccolta che offre le scommesse di cui al comma 1. Si considerano tempestive anche le domande delle quali una copia dell’originale risulta pervenuta per posta elettronica entro il 31 gennaio 2015, con la copia del modello di versamento quietanzato, all’indirizzo reso disponibile entro il 5 gennaio 2015 sul sito istituzionale dell’Agenzia delle dogani e dei monopoli;</w:t>
            </w:r>
          </w:p>
          <w:p w:rsidR="001173BA" w:rsidRPr="009326F2" w:rsidRDefault="001173BA" w:rsidP="009C5976">
            <w:pPr>
              <w:jc w:val="both"/>
              <w:rPr>
                <w:rFonts w:ascii="Times New Roman" w:hAnsi="Times New Roman"/>
              </w:rPr>
            </w:pPr>
            <w:r w:rsidRPr="009326F2">
              <w:rPr>
                <w:rFonts w:ascii="Times New Roman" w:hAnsi="Times New Roman"/>
                <w:i/>
              </w:rPr>
              <w:t>c)</w:t>
            </w:r>
            <w:r w:rsidRPr="009326F2">
              <w:rPr>
                <w:rFonts w:ascii="Times New Roman" w:hAnsi="Times New Roman"/>
              </w:rPr>
              <w:t xml:space="preserve"> le domande recano altresı` l’esplicito impegno di sottoscrizione presso l’Agenzia delle dogane e dei monopoli, non oltre il 28 febbraio 2015, del disciplinare di raccolta delle scommesse, predisposto dall’Agenzia, recante condizioni e termini appositamente coerenti con quelle sottoscritte dai concessionari di Stato per la raccolta delle scommesse e con il regime di regolarizzazione;</w:t>
            </w:r>
          </w:p>
          <w:p w:rsidR="001173BA" w:rsidRPr="009326F2" w:rsidRDefault="001173BA" w:rsidP="009C5976">
            <w:pPr>
              <w:jc w:val="both"/>
              <w:rPr>
                <w:rFonts w:ascii="Times New Roman" w:hAnsi="Times New Roman"/>
              </w:rPr>
            </w:pPr>
            <w:r w:rsidRPr="009326F2">
              <w:rPr>
                <w:rFonts w:ascii="Times New Roman" w:hAnsi="Times New Roman"/>
                <w:i/>
              </w:rPr>
              <w:t>d)</w:t>
            </w:r>
            <w:r w:rsidRPr="009326F2">
              <w:rPr>
                <w:rFonts w:ascii="Times New Roman" w:hAnsi="Times New Roman"/>
              </w:rPr>
              <w:t xml:space="preserve"> l’Agenzia delle dogane e dei monopoli, subito dopo la sottoscrizione del disciplinare di raccolta delle scommesse di cui alla lettera </w:t>
            </w:r>
            <w:r w:rsidRPr="009326F2">
              <w:rPr>
                <w:rFonts w:ascii="Times New Roman" w:hAnsi="Times New Roman"/>
                <w:i/>
              </w:rPr>
              <w:t>c)</w:t>
            </w:r>
            <w:r w:rsidRPr="009326F2">
              <w:rPr>
                <w:rFonts w:ascii="Times New Roman" w:hAnsi="Times New Roman"/>
              </w:rPr>
              <w:t>, trasmette alla questura territorialmente competente le domande pervenute, nonche´ la documentazione allegata dal richiedente a comprova dei prescritti requisiti;</w:t>
            </w:r>
          </w:p>
          <w:p w:rsidR="001173BA" w:rsidRPr="009326F2" w:rsidRDefault="001173BA" w:rsidP="009C5976">
            <w:pPr>
              <w:jc w:val="both"/>
              <w:rPr>
                <w:rFonts w:ascii="Times New Roman" w:hAnsi="Times New Roman"/>
              </w:rPr>
            </w:pPr>
            <w:r w:rsidRPr="009326F2">
              <w:rPr>
                <w:rFonts w:ascii="Times New Roman" w:hAnsi="Times New Roman"/>
                <w:i/>
              </w:rPr>
              <w:t>e)</w:t>
            </w:r>
            <w:r w:rsidRPr="009326F2">
              <w:rPr>
                <w:rFonts w:ascii="Times New Roman" w:hAnsi="Times New Roman"/>
              </w:rPr>
              <w:t xml:space="preserve"> la regolarizzazione fiscale si perfeziona con il versamento dell’imposta unica di cui al decreto legislativo 23 dicembre 1998, n. 504, e successive modificazioni, dovuta per i periodi d’imposta anteriori a quello del 2015 e per i quali non sia ancora scaduto il termine di decadenza per l’accertamento, determinata con le modalita` previste dall’articolo 24, comma 10, del decreto-legge 6 luglio 2011, n. 98, convertito, con modificazioni, dalla legge 15 luglio 2011, n. 111, ridotta di un terzo e senza applicazione di sanzioni ed interessi, in due rate di pari importo che scadono, rispettivamente, il 30 giugno e il 30 novembre 2015;</w:t>
            </w:r>
          </w:p>
          <w:p w:rsidR="001173BA" w:rsidRPr="009326F2" w:rsidRDefault="001173BA" w:rsidP="009C5976">
            <w:pPr>
              <w:jc w:val="both"/>
              <w:rPr>
                <w:rFonts w:ascii="Times New Roman" w:hAnsi="Times New Roman"/>
              </w:rPr>
            </w:pPr>
            <w:r w:rsidRPr="009326F2">
              <w:rPr>
                <w:rFonts w:ascii="Times New Roman" w:hAnsi="Times New Roman"/>
                <w:i/>
              </w:rPr>
              <w:t>f)</w:t>
            </w:r>
            <w:r w:rsidRPr="009326F2">
              <w:rPr>
                <w:rFonts w:ascii="Times New Roman" w:hAnsi="Times New Roman"/>
              </w:rPr>
              <w:t xml:space="preserve"> gli atti di accertamento e di irrogazione di sanzioni gia` notificati entro il 31 dicembre 2014 perdono effetto a condizione che l’imposta versata per la regolarizzazione, con riguardo al periodo d’imposta oggetto degli atti medesimi, non sia di importo inferiore a quello in essi indicato;</w:t>
            </w:r>
          </w:p>
          <w:p w:rsidR="001173BA" w:rsidRPr="009326F2" w:rsidRDefault="001173BA" w:rsidP="009C5976">
            <w:pPr>
              <w:jc w:val="both"/>
              <w:rPr>
                <w:rFonts w:ascii="Times New Roman" w:hAnsi="Times New Roman"/>
              </w:rPr>
            </w:pPr>
            <w:r w:rsidRPr="009326F2">
              <w:rPr>
                <w:rFonts w:ascii="Times New Roman" w:hAnsi="Times New Roman"/>
                <w:i/>
              </w:rPr>
              <w:t>g)</w:t>
            </w:r>
            <w:r w:rsidRPr="009326F2">
              <w:rPr>
                <w:rFonts w:ascii="Times New Roman" w:hAnsi="Times New Roman"/>
              </w:rPr>
              <w:t xml:space="preserve"> con la presentazione della domanda al titolare dell’esercizio ovvero del punto di raccolta e` riconosciuto il diritto, esclusivamente fino alla data di </w:t>
            </w:r>
            <w:r w:rsidRPr="009326F2">
              <w:rPr>
                <w:rFonts w:ascii="Times New Roman" w:hAnsi="Times New Roman"/>
              </w:rPr>
              <w:lastRenderedPageBreak/>
              <w:t>scadenza, nell’anno 2016, delle concessioni di Stato vigenti per la raccolta delle scommesse, di gestire analoga raccolta, anche per conto di uno degli attuali concessionari;</w:t>
            </w:r>
          </w:p>
          <w:p w:rsidR="001173BA" w:rsidRPr="009326F2" w:rsidRDefault="001173BA" w:rsidP="009C5976">
            <w:pPr>
              <w:jc w:val="both"/>
              <w:rPr>
                <w:rFonts w:ascii="Times New Roman" w:hAnsi="Times New Roman"/>
              </w:rPr>
            </w:pPr>
            <w:r w:rsidRPr="009326F2">
              <w:rPr>
                <w:rFonts w:ascii="Times New Roman" w:hAnsi="Times New Roman"/>
                <w:i/>
              </w:rPr>
              <w:t>h)</w:t>
            </w:r>
            <w:r w:rsidRPr="009326F2">
              <w:rPr>
                <w:rFonts w:ascii="Times New Roman" w:hAnsi="Times New Roman"/>
              </w:rPr>
              <w:t xml:space="preserve"> il titolare dell’esercizio ovvero del punto di raccolta perde il diritto di cui alla lettera </w:t>
            </w:r>
            <w:r w:rsidRPr="009326F2">
              <w:rPr>
                <w:rFonts w:ascii="Times New Roman" w:hAnsi="Times New Roman"/>
                <w:i/>
              </w:rPr>
              <w:t>g)</w:t>
            </w:r>
            <w:r w:rsidRPr="009326F2">
              <w:rPr>
                <w:rFonts w:ascii="Times New Roman" w:hAnsi="Times New Roman"/>
              </w:rPr>
              <w:t xml:space="preserve"> in caso di mancato rilascio del titolo abilitativo di cui all’articolo 88 del testo unico n. 773 del 1931 ovvero di mancato versamento anche di una sola delle rate di cui alla lettera </w:t>
            </w:r>
            <w:r w:rsidRPr="009326F2">
              <w:rPr>
                <w:rFonts w:ascii="Times New Roman" w:hAnsi="Times New Roman"/>
                <w:i/>
              </w:rPr>
              <w:t>e)</w:t>
            </w:r>
            <w:r w:rsidRPr="009326F2">
              <w:rPr>
                <w:rFonts w:ascii="Times New Roman" w:hAnsi="Times New Roman"/>
              </w:rPr>
              <w:t>. Il provvedimento di diniego della licenza dispone la chiusura dell’esercizio;</w:t>
            </w:r>
          </w:p>
          <w:p w:rsidR="001173BA" w:rsidRPr="009326F2" w:rsidRDefault="001173BA" w:rsidP="009C5976">
            <w:pPr>
              <w:jc w:val="both"/>
              <w:rPr>
                <w:rFonts w:ascii="Times New Roman" w:hAnsi="Times New Roman"/>
              </w:rPr>
            </w:pPr>
            <w:r w:rsidRPr="009326F2">
              <w:rPr>
                <w:rFonts w:ascii="Times New Roman" w:hAnsi="Times New Roman"/>
                <w:i/>
              </w:rPr>
              <w:t>i)</w:t>
            </w:r>
            <w:r w:rsidRPr="009326F2">
              <w:rPr>
                <w:rFonts w:ascii="Times New Roman" w:hAnsi="Times New Roman"/>
              </w:rPr>
              <w:t xml:space="preserve"> con provvedimento del direttore dell’Agenzia delle dogane e dei monopoli, pubblicato sul sito istituzionale dell’Agenzia entro il 15 gennaio 2015, sono adottate le disposizioni attuative dl presente comma, ivi incluse quelle eventualmente occorrenti per consentire ai soggetti che si regolarizzano ai sensi del presente comma l’annotazione e la contabilizzazione delle scommesse raccolte fino al momento del loro effettivo collegamento al totalizzatore nazionale. </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lastRenderedPageBreak/>
              <w:t>643. Nei riguardi dei soggetti di cui al comma 642</w:t>
            </w:r>
            <w:r w:rsidRPr="009326F2">
              <w:rPr>
                <w:rFonts w:ascii="Times New Roman" w:hAnsi="Times New Roman"/>
                <w:b/>
              </w:rPr>
              <w:t xml:space="preserve"> </w:t>
            </w:r>
            <w:r w:rsidRPr="009326F2">
              <w:rPr>
                <w:rFonts w:ascii="Times New Roman" w:hAnsi="Times New Roman"/>
              </w:rPr>
              <w:t>che non aderiscono al regime di regolarizzazione di cui al medesimo comma 642, ovvero nei riguardi dei soggetti che, pur avendo aderito a tale regime, ne sono decaduti, ferma restando l’applicazione di quanto previsto dall’articolo 4, comma 4-</w:t>
            </w:r>
            <w:r w:rsidRPr="009326F2">
              <w:rPr>
                <w:rFonts w:ascii="Times New Roman" w:hAnsi="Times New Roman"/>
                <w:i/>
              </w:rPr>
              <w:t>bis</w:t>
            </w:r>
            <w:r w:rsidRPr="009326F2">
              <w:rPr>
                <w:rFonts w:ascii="Times New Roman" w:hAnsi="Times New Roman"/>
              </w:rPr>
              <w:t>, della legge 13 dicembre 1989, n. 401, e successive modificazioni, trovano applicazione, per esigenze di ordine pubblico e sicurezza, nonche´ di tutela dei minori di eta` e delle fasce sociali piu` deboli, i seguenti obblighi e divieti:</w:t>
            </w:r>
          </w:p>
          <w:p w:rsidR="001173BA" w:rsidRPr="009326F2" w:rsidRDefault="001173BA" w:rsidP="009C5976">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le disposizioni del decreto legislativo 21 novembre 2007, n. 231, in materia di antiriciclaggio, e in particolare le disposizioni di cui al titolo II, capo I, del predetto decreto legislativo, in materia di obblighi di identificazione, assumendo gli oneri e le responsabilità derivanti dall'applicazione del codice in materia di protezione di dati personali, di cui al decreto legislativo 30 giugno 2003, n. 196;</w:t>
            </w:r>
          </w:p>
          <w:p w:rsidR="001173BA" w:rsidRPr="009326F2" w:rsidRDefault="001173BA" w:rsidP="009C5976">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è vietata la raccolta per eventi non inseriti nel palinsesto, anche complementare, reso disponibile nel sito </w:t>
            </w:r>
            <w:r w:rsidRPr="009326F2">
              <w:rPr>
                <w:rFonts w:ascii="Times New Roman" w:hAnsi="Times New Roman"/>
                <w:i/>
              </w:rPr>
              <w:t>internet</w:t>
            </w:r>
            <w:r w:rsidRPr="009326F2">
              <w:rPr>
                <w:rFonts w:ascii="Times New Roman" w:hAnsi="Times New Roman"/>
              </w:rPr>
              <w:t xml:space="preserve"> istituzionale dell'Agenzia delle dogane e dei monopoli;</w:t>
            </w:r>
          </w:p>
          <w:p w:rsidR="001173BA" w:rsidRPr="009326F2" w:rsidRDefault="001173BA" w:rsidP="009C5976">
            <w:pPr>
              <w:jc w:val="both"/>
              <w:rPr>
                <w:rFonts w:ascii="Times New Roman" w:hAnsi="Times New Roman"/>
              </w:rPr>
            </w:pPr>
            <w:r w:rsidRPr="009326F2">
              <w:rPr>
                <w:rFonts w:ascii="Times New Roman" w:hAnsi="Times New Roman"/>
                <w:i/>
              </w:rPr>
              <w:t>c)</w:t>
            </w:r>
            <w:r w:rsidRPr="009326F2">
              <w:rPr>
                <w:rFonts w:ascii="Times New Roman" w:hAnsi="Times New Roman"/>
              </w:rPr>
              <w:t xml:space="preserve"> è vietata la raccolta di scommesse che consentono vincite superiori a euro 10.000;</w:t>
            </w:r>
          </w:p>
          <w:p w:rsidR="001173BA" w:rsidRPr="009326F2" w:rsidRDefault="001173BA" w:rsidP="009C5976">
            <w:pPr>
              <w:jc w:val="both"/>
              <w:rPr>
                <w:rFonts w:ascii="Times New Roman" w:hAnsi="Times New Roman"/>
              </w:rPr>
            </w:pPr>
            <w:r w:rsidRPr="009326F2">
              <w:rPr>
                <w:rFonts w:ascii="Times New Roman" w:hAnsi="Times New Roman"/>
                <w:i/>
              </w:rPr>
              <w:t>d)</w:t>
            </w:r>
            <w:r w:rsidRPr="009326F2">
              <w:rPr>
                <w:rFonts w:ascii="Times New Roman" w:hAnsi="Times New Roman"/>
              </w:rPr>
              <w:t xml:space="preserve"> continua ad applicarsi l'articolo 7, commi 5 e 8, del decreto-legge 13 settembre 2012, n. 158, convertito, con modificazioni, dalla legge 8 novembre 2012, n. 189, e successive modificazioni;</w:t>
            </w:r>
          </w:p>
          <w:p w:rsidR="001173BA" w:rsidRPr="009326F2" w:rsidRDefault="001173BA" w:rsidP="009C5976">
            <w:pPr>
              <w:jc w:val="both"/>
              <w:rPr>
                <w:rFonts w:ascii="Times New Roman" w:hAnsi="Times New Roman"/>
              </w:rPr>
            </w:pPr>
            <w:r w:rsidRPr="009326F2">
              <w:rPr>
                <w:rFonts w:ascii="Times New Roman" w:hAnsi="Times New Roman"/>
                <w:i/>
              </w:rPr>
              <w:t>e)</w:t>
            </w:r>
            <w:r w:rsidRPr="009326F2">
              <w:rPr>
                <w:rFonts w:ascii="Times New Roman" w:hAnsi="Times New Roman"/>
              </w:rPr>
              <w:t xml:space="preserve"> il titolare dell’esercizio o del punto di raccolta comunica i propri dati anagrafici e l’esistenza dell’attivita` di raccolta di gioco con vincita in denaro al questore territorialmente competente entro sette giorni dalla data di entrata in vigore della presente disposizione e, successivamente, entro sette giorni dalla data di avvio dell’attivita`. Il proprietario dell’immobile in cui ha sede l’esercizio o il punto di raccolta comunica i predetti dati ed informazioni sull’attivita` di raccolta di gioco all' Agenzia delle dogane e dei monopoli entro gli stessi termini di cui al periodo precedente. Chiunque esercita un punto di raccolta di scommesse, ai sensi del presente comma, deve essere in possesso dei requisiti soggettivi corrispondenti a quelli richiesti per il rilascio del titolo abilitativo di cui all’articolo 88 del regio decreto 18 giugno 1931, n. 773, e successive modificazioni. Ove ne accerti l’insussistenza, il questore dispone la chiusura immediata dell’esercizio o del punto di raccolta. Gli ufficiali e gli agenti di pubblica sicurezza dispongono delle facolta` previste dall’articolo 16 del regio decreto n. 773 del 1931;</w:t>
            </w:r>
          </w:p>
          <w:p w:rsidR="001173BA" w:rsidRPr="009326F2" w:rsidRDefault="001173BA" w:rsidP="009C5976">
            <w:pPr>
              <w:jc w:val="both"/>
              <w:rPr>
                <w:rFonts w:ascii="Times New Roman" w:hAnsi="Times New Roman"/>
              </w:rPr>
            </w:pPr>
            <w:r w:rsidRPr="009326F2">
              <w:rPr>
                <w:rFonts w:ascii="Times New Roman" w:hAnsi="Times New Roman"/>
                <w:i/>
              </w:rPr>
              <w:t>f)</w:t>
            </w:r>
            <w:r w:rsidRPr="009326F2">
              <w:rPr>
                <w:rFonts w:ascii="Times New Roman" w:hAnsi="Times New Roman"/>
              </w:rPr>
              <w:t xml:space="preserve"> continua ad applicarsi il divieto di installazione di apparecchi di cui all'articolo 110, comma 6, lettere </w:t>
            </w:r>
            <w:r w:rsidRPr="009326F2">
              <w:rPr>
                <w:rFonts w:ascii="Times New Roman" w:hAnsi="Times New Roman"/>
                <w:i/>
              </w:rPr>
              <w:t>a)</w:t>
            </w:r>
            <w:r w:rsidRPr="009326F2">
              <w:rPr>
                <w:rFonts w:ascii="Times New Roman" w:hAnsi="Times New Roman"/>
              </w:rPr>
              <w:t xml:space="preserve"> e </w:t>
            </w:r>
            <w:r w:rsidRPr="009326F2">
              <w:rPr>
                <w:rFonts w:ascii="Times New Roman" w:hAnsi="Times New Roman"/>
                <w:i/>
              </w:rPr>
              <w:t>b)</w:t>
            </w:r>
            <w:r w:rsidRPr="009326F2">
              <w:rPr>
                <w:rFonts w:ascii="Times New Roman" w:hAnsi="Times New Roman"/>
              </w:rPr>
              <w:t>, del testo unico delle leggi di pubblica sicurezza, di cui al regio decreto 18 giugno 1931, n. 773, e successive modificazioni; e in ogni caso l'Agenzia delle dogane e dei monopoli non iscrive il titolare dell'esercizio o del punto di raccolta nell'elenco di cui all'articolo 1, comma 533, della legge 23 dicembre 2005, n. 266, e successive modificazioni, ovvero ne effettua la cancellazione, ove già iscritto;</w:t>
            </w:r>
          </w:p>
          <w:p w:rsidR="001173BA" w:rsidRPr="009326F2" w:rsidRDefault="001173BA" w:rsidP="009C5976">
            <w:pPr>
              <w:jc w:val="both"/>
              <w:rPr>
                <w:rFonts w:ascii="Times New Roman" w:hAnsi="Times New Roman"/>
              </w:rPr>
            </w:pPr>
            <w:r w:rsidRPr="009326F2">
              <w:rPr>
                <w:rFonts w:ascii="Times New Roman" w:hAnsi="Times New Roman"/>
                <w:i/>
              </w:rPr>
              <w:t>g)</w:t>
            </w:r>
            <w:r w:rsidRPr="009326F2">
              <w:rPr>
                <w:rFonts w:ascii="Times New Roman" w:hAnsi="Times New Roman"/>
              </w:rPr>
              <w:t xml:space="preserve"> l'imposta unica di cui al decreto legislativo 23 dicembre 1998, n. 504, è dovuta dal titolare di ciascun esercizio operante sul territorio nazionale in cui si offre gioco con vincite in denaro ovvero di altro suo punto di raccolta in Italia collegatovi telematicamente. L'imposta si applica su di un imponibile </w:t>
            </w:r>
            <w:r w:rsidRPr="009326F2">
              <w:rPr>
                <w:rFonts w:ascii="Times New Roman" w:hAnsi="Times New Roman"/>
              </w:rPr>
              <w:lastRenderedPageBreak/>
              <w:t xml:space="preserve">forfetario coincidente con il triplo della media della raccolta effettuata nella provincia ove è ubicato l'esercizio o il punto di raccolta, desunta dai dati registrati nel totalizzatore nazionale per il periodo di imposta antecedente a quello di riferimento, nonché con l'aliquota massima stabilita dall'articolo 4, comma 1, lettera </w:t>
            </w:r>
            <w:r w:rsidRPr="009326F2">
              <w:rPr>
                <w:rFonts w:ascii="Times New Roman" w:hAnsi="Times New Roman"/>
                <w:i/>
              </w:rPr>
              <w:t>b)</w:t>
            </w:r>
            <w:r w:rsidRPr="009326F2">
              <w:rPr>
                <w:rFonts w:ascii="Times New Roman" w:hAnsi="Times New Roman"/>
              </w:rPr>
              <w:t>, numero 3.1), del citato decreto legislativo n. 504 del 1998. Per i periodi di imposta decorrenti dal 1º gennaio 2015 non si applica conseguentemente la disposizione di cui all'articolo 24, comma 10, del decreto-legge 6 luglio 2011, n. 98, convertito, con modificazioni, dalla legge 15 luglio 2011, n. 111;</w:t>
            </w:r>
          </w:p>
          <w:p w:rsidR="001173BA" w:rsidRPr="009326F2" w:rsidRDefault="001173BA" w:rsidP="009C5976">
            <w:pPr>
              <w:jc w:val="both"/>
              <w:rPr>
                <w:rFonts w:ascii="Times New Roman" w:hAnsi="Times New Roman"/>
              </w:rPr>
            </w:pPr>
            <w:r w:rsidRPr="009326F2">
              <w:rPr>
                <w:rFonts w:ascii="Times New Roman" w:hAnsi="Times New Roman"/>
                <w:i/>
              </w:rPr>
              <w:t>h)</w:t>
            </w:r>
            <w:r w:rsidRPr="009326F2">
              <w:rPr>
                <w:rFonts w:ascii="Times New Roman" w:hAnsi="Times New Roman"/>
              </w:rPr>
              <w:t xml:space="preserve"> la violazione delle disposizioni di cui alle lettere da </w:t>
            </w:r>
            <w:r w:rsidRPr="009326F2">
              <w:rPr>
                <w:rFonts w:ascii="Times New Roman" w:hAnsi="Times New Roman"/>
                <w:i/>
              </w:rPr>
              <w:t>b)</w:t>
            </w:r>
            <w:r w:rsidRPr="009326F2">
              <w:rPr>
                <w:rFonts w:ascii="Times New Roman" w:hAnsi="Times New Roman"/>
              </w:rPr>
              <w:t xml:space="preserve"> a </w:t>
            </w:r>
            <w:r w:rsidRPr="009326F2">
              <w:rPr>
                <w:rFonts w:ascii="Times New Roman" w:hAnsi="Times New Roman"/>
                <w:i/>
              </w:rPr>
              <w:t>f)</w:t>
            </w:r>
            <w:r w:rsidRPr="009326F2">
              <w:rPr>
                <w:rFonts w:ascii="Times New Roman" w:hAnsi="Times New Roman"/>
              </w:rPr>
              <w:t xml:space="preserve"> è punita:</w:t>
            </w:r>
          </w:p>
          <w:p w:rsidR="001173BA" w:rsidRPr="009326F2" w:rsidRDefault="001173BA" w:rsidP="009C5976">
            <w:pPr>
              <w:jc w:val="both"/>
              <w:rPr>
                <w:rFonts w:ascii="Times New Roman" w:hAnsi="Times New Roman"/>
              </w:rPr>
            </w:pPr>
            <w:r w:rsidRPr="009326F2">
              <w:rPr>
                <w:rFonts w:ascii="Times New Roman" w:hAnsi="Times New Roman"/>
              </w:rPr>
              <w:t xml:space="preserve">1) quanto alla lettera </w:t>
            </w:r>
            <w:r w:rsidRPr="009326F2">
              <w:rPr>
                <w:rFonts w:ascii="Times New Roman" w:hAnsi="Times New Roman"/>
                <w:i/>
              </w:rPr>
              <w:t>b)</w:t>
            </w:r>
            <w:r w:rsidRPr="009326F2">
              <w:rPr>
                <w:rFonts w:ascii="Times New Roman" w:hAnsi="Times New Roman"/>
              </w:rPr>
              <w:t>, con la sanzione amministrativa pecuniaria da euro 10.000 a euro 50.000;</w:t>
            </w:r>
          </w:p>
          <w:p w:rsidR="001173BA" w:rsidRPr="009326F2" w:rsidRDefault="001173BA" w:rsidP="009C5976">
            <w:pPr>
              <w:jc w:val="both"/>
              <w:rPr>
                <w:rFonts w:ascii="Times New Roman" w:hAnsi="Times New Roman"/>
              </w:rPr>
            </w:pPr>
            <w:r w:rsidRPr="009326F2">
              <w:rPr>
                <w:rFonts w:ascii="Times New Roman" w:hAnsi="Times New Roman"/>
              </w:rPr>
              <w:t xml:space="preserve">2) quanto alla lettera </w:t>
            </w:r>
            <w:r w:rsidRPr="009326F2">
              <w:rPr>
                <w:rFonts w:ascii="Times New Roman" w:hAnsi="Times New Roman"/>
                <w:i/>
              </w:rPr>
              <w:t>c)</w:t>
            </w:r>
            <w:r w:rsidRPr="009326F2">
              <w:rPr>
                <w:rFonts w:ascii="Times New Roman" w:hAnsi="Times New Roman"/>
              </w:rPr>
              <w:t>, con la sanzione amministrativa pecuniaria da euro 50.000 a euro 100.000;</w:t>
            </w:r>
          </w:p>
          <w:p w:rsidR="001173BA" w:rsidRPr="009326F2" w:rsidRDefault="001173BA" w:rsidP="009C5976">
            <w:pPr>
              <w:jc w:val="both"/>
              <w:rPr>
                <w:rFonts w:ascii="Times New Roman" w:hAnsi="Times New Roman"/>
              </w:rPr>
            </w:pPr>
            <w:r w:rsidRPr="009326F2">
              <w:rPr>
                <w:rFonts w:ascii="Times New Roman" w:hAnsi="Times New Roman"/>
              </w:rPr>
              <w:t xml:space="preserve">3) quanto alla lettera </w:t>
            </w:r>
            <w:r w:rsidRPr="009326F2">
              <w:rPr>
                <w:rFonts w:ascii="Times New Roman" w:hAnsi="Times New Roman"/>
                <w:i/>
              </w:rPr>
              <w:t>d)</w:t>
            </w:r>
            <w:r w:rsidRPr="009326F2">
              <w:rPr>
                <w:rFonts w:ascii="Times New Roman" w:hAnsi="Times New Roman"/>
              </w:rPr>
              <w:t>, relativamente alla violazione degli obblighi di cui all'articolo 7, comma 5, del decreto-legge n. 158 del 2012, convertito, con modificazioni, dalla legge n. 189 del 2012, con la sanzione amministrativa pecuniaria prevista dal comma 6 del medesimo articolo 7, nonché con la chiusura dell'esercizio ovvero del punto di vendita;</w:t>
            </w:r>
          </w:p>
          <w:p w:rsidR="001173BA" w:rsidRPr="009326F2" w:rsidRDefault="001173BA" w:rsidP="009C5976">
            <w:pPr>
              <w:jc w:val="both"/>
              <w:rPr>
                <w:rFonts w:ascii="Times New Roman" w:hAnsi="Times New Roman"/>
              </w:rPr>
            </w:pPr>
            <w:r w:rsidRPr="009326F2">
              <w:rPr>
                <w:rFonts w:ascii="Times New Roman" w:hAnsi="Times New Roman"/>
              </w:rPr>
              <w:t xml:space="preserve">4) quanto alla lettera </w:t>
            </w:r>
            <w:r w:rsidRPr="009326F2">
              <w:rPr>
                <w:rFonts w:ascii="Times New Roman" w:hAnsi="Times New Roman"/>
                <w:i/>
              </w:rPr>
              <w:t>d)</w:t>
            </w:r>
            <w:r w:rsidRPr="009326F2">
              <w:rPr>
                <w:rFonts w:ascii="Times New Roman" w:hAnsi="Times New Roman"/>
              </w:rPr>
              <w:t>, relativamente alla violazione degli obblighi di cui all'articolo 7, comma 8, del decreto-legge n. 158 del 2012, convertito, con modificazioni, dalla legge n. 189 del 2012, con le sanzioni previste dal medesimo comma 8;</w:t>
            </w:r>
          </w:p>
          <w:p w:rsidR="001173BA" w:rsidRPr="009326F2" w:rsidRDefault="001173BA" w:rsidP="009C5976">
            <w:pPr>
              <w:jc w:val="both"/>
              <w:rPr>
                <w:rFonts w:ascii="Times New Roman" w:hAnsi="Times New Roman"/>
              </w:rPr>
            </w:pPr>
            <w:r w:rsidRPr="009326F2">
              <w:rPr>
                <w:rFonts w:ascii="Times New Roman" w:hAnsi="Times New Roman"/>
              </w:rPr>
              <w:t xml:space="preserve">5) quanto alla </w:t>
            </w:r>
            <w:r w:rsidRPr="009326F2">
              <w:rPr>
                <w:rFonts w:ascii="Times New Roman" w:hAnsi="Times New Roman"/>
                <w:b/>
              </w:rPr>
              <w:t>lettera e),</w:t>
            </w:r>
            <w:r w:rsidRPr="009326F2">
              <w:rPr>
                <w:rFonts w:ascii="Times New Roman" w:hAnsi="Times New Roman"/>
              </w:rPr>
              <w:t xml:space="preserve"> con la sanzione amministrativa pecuniaria di euro 5.000. Tale sanzione e` raddoppiata qualora il titolare dell’esercizio o del punto di raccolta, nonche´ il proprietario dell’immobile in cui opera l’esercizio o il punto di raccolta, non provvedano alla comunicazione di cui alla </w:t>
            </w:r>
            <w:r w:rsidRPr="009326F2">
              <w:rPr>
                <w:rFonts w:ascii="Times New Roman" w:hAnsi="Times New Roman"/>
                <w:b/>
              </w:rPr>
              <w:t>lettera e)</w:t>
            </w:r>
            <w:r w:rsidRPr="009326F2">
              <w:rPr>
                <w:rFonts w:ascii="Times New Roman" w:hAnsi="Times New Roman"/>
              </w:rPr>
              <w:t xml:space="preserve"> nel termine di sette giorni dalla contestazione. Nel caso in cui sia il titolare dell’esercizio o del punto di raccolta ad omettere la dichiarazione e` altresì disposta la chiusura dell’esercizio;</w:t>
            </w:r>
          </w:p>
          <w:p w:rsidR="001173BA" w:rsidRPr="009326F2" w:rsidRDefault="001173BA" w:rsidP="009C5976">
            <w:pPr>
              <w:jc w:val="both"/>
              <w:rPr>
                <w:rFonts w:ascii="Times New Roman" w:hAnsi="Times New Roman"/>
              </w:rPr>
            </w:pPr>
            <w:r w:rsidRPr="009326F2">
              <w:rPr>
                <w:rFonts w:ascii="Times New Roman" w:hAnsi="Times New Roman"/>
              </w:rPr>
              <w:t xml:space="preserve">6) quanto alla lettera </w:t>
            </w:r>
            <w:r w:rsidRPr="009326F2">
              <w:rPr>
                <w:rFonts w:ascii="Times New Roman" w:hAnsi="Times New Roman"/>
                <w:i/>
              </w:rPr>
              <w:t>f)</w:t>
            </w:r>
            <w:r w:rsidRPr="009326F2">
              <w:rPr>
                <w:rFonts w:ascii="Times New Roman" w:hAnsi="Times New Roman"/>
              </w:rPr>
              <w:t>, con la sanzione amministrativa pecuniaria di euro 1.500 per ciascun apparecchio installato.</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lastRenderedPageBreak/>
              <w:t>644. Relativamente alle attivita` disciplinate nei commi 642 e 643</w:t>
            </w:r>
            <w:r w:rsidRPr="009326F2">
              <w:rPr>
                <w:rFonts w:ascii="Times New Roman" w:hAnsi="Times New Roman"/>
                <w:b/>
              </w:rPr>
              <w:t xml:space="preserve"> </w:t>
            </w:r>
            <w:r w:rsidRPr="009326F2">
              <w:rPr>
                <w:rFonts w:ascii="Times New Roman" w:hAnsi="Times New Roman"/>
              </w:rPr>
              <w:t>si applicano le disposizioni di cui all’articolo 15-ter del decreto-legge 1º luglio 2009, n. 78, convertito, con modificazioni, dalla legge 3 agosto 2009, n. 102.</w:t>
            </w:r>
          </w:p>
        </w:tc>
      </w:tr>
      <w:tr w:rsidR="001173BA" w:rsidRPr="009326F2" w:rsidTr="001173BA">
        <w:tc>
          <w:tcPr>
            <w:tcW w:w="13749" w:type="dxa"/>
          </w:tcPr>
          <w:p w:rsidR="001173BA" w:rsidRPr="009326F2" w:rsidRDefault="001173BA" w:rsidP="009C5976">
            <w:pPr>
              <w:jc w:val="both"/>
              <w:rPr>
                <w:rFonts w:ascii="Times New Roman" w:hAnsi="Times New Roman"/>
              </w:rPr>
            </w:pP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 xml:space="preserve">646. Il titolare di qualsiasi esercizio pubblico nel quale si rinvengono apparecchi di cui all'articolo 110, comma 6, lettera </w:t>
            </w:r>
            <w:r w:rsidRPr="009326F2">
              <w:rPr>
                <w:rFonts w:ascii="Times New Roman" w:hAnsi="Times New Roman"/>
                <w:i/>
              </w:rPr>
              <w:t>a)</w:t>
            </w:r>
            <w:r w:rsidRPr="009326F2">
              <w:rPr>
                <w:rFonts w:ascii="Times New Roman" w:hAnsi="Times New Roman"/>
              </w:rPr>
              <w:t>, del testo unico di cui al regio decreto 18 giugno 1931, n. 773, e successive modificazioni, ovvero qualunque altro apparecchio comunque idoneo a consentire l'esercizio del gioco con vincite in denaro, non collegati alla rete statale di raccolta del gioco ovvero che in ogni caso non consentono la lettura dei dati relativi alle somme giocate, anche per effetto di manomissioni, è soggetto al pagamento:</w:t>
            </w:r>
          </w:p>
          <w:p w:rsidR="001173BA" w:rsidRPr="009326F2" w:rsidRDefault="001173BA" w:rsidP="009C5976">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per ciascuno degli apparecchi di cui all'articolo 110, comma 6, lettera </w:t>
            </w:r>
            <w:r w:rsidRPr="009326F2">
              <w:rPr>
                <w:rFonts w:ascii="Times New Roman" w:hAnsi="Times New Roman"/>
                <w:i/>
              </w:rPr>
              <w:t>a)</w:t>
            </w:r>
            <w:r w:rsidRPr="009326F2">
              <w:rPr>
                <w:rFonts w:ascii="Times New Roman" w:hAnsi="Times New Roman"/>
              </w:rPr>
              <w:t>, del predetto testo unico di cui al regio decreto n. 773 del 1931, e successive modificazioni, del prelievo unificato previsto a legislazione vigente per tale tipologia di apparecchi su un imponibile medio forfetario giornaliero di euro 3.000 per trecentosessantacinque giorni di presunta operatività dell'apparecchio;</w:t>
            </w:r>
          </w:p>
          <w:p w:rsidR="001173BA" w:rsidRPr="009326F2" w:rsidRDefault="001173BA" w:rsidP="009C5976">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per ciascun altro apparecchio, dell'imposta unica di cui al decreto legislativo 23 dicembre 1998, n. 504, in ragione di un'aliquota di prelievo del 6 per cento su un imponibile medio forfetario giornaliero di euro 3.000 per trecentosessantacinque giorni di presunta operatività dell'apparecchio.</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 xml:space="preserve">647. In caso di prova documentale contraria, l'imponibile medio forfetario di cui al comma 646, lettere </w:t>
            </w:r>
            <w:r w:rsidRPr="009326F2">
              <w:rPr>
                <w:rFonts w:ascii="Times New Roman" w:hAnsi="Times New Roman"/>
                <w:i/>
              </w:rPr>
              <w:t>a)</w:t>
            </w:r>
            <w:r w:rsidRPr="009326F2">
              <w:rPr>
                <w:rFonts w:ascii="Times New Roman" w:hAnsi="Times New Roman"/>
              </w:rPr>
              <w:t xml:space="preserve"> ovvero </w:t>
            </w:r>
            <w:r w:rsidRPr="009326F2">
              <w:rPr>
                <w:rFonts w:ascii="Times New Roman" w:hAnsi="Times New Roman"/>
                <w:i/>
              </w:rPr>
              <w:t>b)</w:t>
            </w:r>
            <w:r w:rsidRPr="009326F2">
              <w:rPr>
                <w:rFonts w:ascii="Times New Roman" w:hAnsi="Times New Roman"/>
              </w:rPr>
              <w:t>, è moltiplicato per il numero effettivo di giorni di operatività comprovata dell'apparecchio.</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 xml:space="preserve">648. Per ciascun apparecchio di cui al comma 646, il titolare dell'esercizio pubblico è soggetto, oltre al pagamento dell'imposta ai sensi dei commi 646 e 647, alla sanzione amministrativa pecuniaria di euro 20.000. L'apparecchio è in ogni caso soggetto a confisca amministrativa e, qualora di esso non sia consentito l'asporto da parte dell'Agenzia delle dogane e dei monopoli ovvero della Forza di polizia che procede, il titolare dell'esercizio è custode </w:t>
            </w:r>
            <w:r w:rsidRPr="009326F2">
              <w:rPr>
                <w:rFonts w:ascii="Times New Roman" w:hAnsi="Times New Roman"/>
              </w:rPr>
              <w:lastRenderedPageBreak/>
              <w:t xml:space="preserve">dell'apparecchio confiscato, con obbligo di procedere a sua cura e spese alla distruzione dell'apparecchio entro dieci giorni dalla confisca, nonché alla consegna all'Agenzia delle dogane e dei monopoli della scheda madre dell'apparecchio confiscato, in caso di apparecchio di cui all'articolo 110, comma 6, lettera </w:t>
            </w:r>
            <w:r w:rsidRPr="009326F2">
              <w:rPr>
                <w:rFonts w:ascii="Times New Roman" w:hAnsi="Times New Roman"/>
                <w:i/>
              </w:rPr>
              <w:t>a)</w:t>
            </w:r>
            <w:r w:rsidRPr="009326F2">
              <w:rPr>
                <w:rFonts w:ascii="Times New Roman" w:hAnsi="Times New Roman"/>
              </w:rPr>
              <w:t xml:space="preserve">, del testo unico di cui al regio decreto 18 giugno 1931, n. 773, e successive modificazioni, ovvero dell'apparato </w:t>
            </w:r>
            <w:r w:rsidRPr="009326F2">
              <w:rPr>
                <w:rFonts w:ascii="Times New Roman" w:hAnsi="Times New Roman"/>
                <w:i/>
              </w:rPr>
              <w:t>hardware</w:t>
            </w:r>
            <w:r w:rsidRPr="009326F2">
              <w:rPr>
                <w:rFonts w:ascii="Times New Roman" w:hAnsi="Times New Roman"/>
              </w:rPr>
              <w:t xml:space="preserve"> di suo funzionamento, in caso di apparecchio di qualunque altra tipologia. Il titolare dell'esercizio è soggetto alla sanzione amministrativa pecuniaria di euro 200 per ogni giorno di ritardo nella distruzione dell'apparecchio ovvero nella consegna dei componenti di cui al secondo periodo del presente comma.</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lastRenderedPageBreak/>
              <w:t xml:space="preserve">649. A fini di concorso al miglioramento degli obiettivi di finanza pubblica e in anticipazione del piu` organico riordino della misura degli aggi e dei compensi spettanti ai concessionari e agli altri operatori di filiera nell’ambito delle reti di raccolta del gioco per conto dello Stato, in attuazione dell’articolo 14, comma 2, lettera </w:t>
            </w:r>
            <w:r w:rsidRPr="009326F2">
              <w:rPr>
                <w:rFonts w:ascii="Times New Roman" w:hAnsi="Times New Roman"/>
                <w:i/>
              </w:rPr>
              <w:t>g)</w:t>
            </w:r>
            <w:r w:rsidRPr="009326F2">
              <w:rPr>
                <w:rFonts w:ascii="Times New Roman" w:hAnsi="Times New Roman"/>
              </w:rPr>
              <w:t xml:space="preserve">, della legge 11 marzo 2014, n. 23, e` stabilita in 500 milioni di euro su base annua la riduzione, a decorrere dall’anno 2015, delle risorse statali a disposizione, a titolo di compenso, dei concessionari e dei soggetti che, secondo le rispettive competenze, operano nella gestione e raccolta del gioco praticato mediante apparecchi di cui all’articolo 110, comma 6, del testo unico di cui al regio decreto 18 giugno 1931, n. 773. Conseguentemente, dal 1° gennaio 2015: </w:t>
            </w:r>
          </w:p>
          <w:p w:rsidR="001173BA" w:rsidRPr="009326F2" w:rsidRDefault="001173BA" w:rsidP="009C5976">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ai concessionari e` versato dagli operatori di filiera l’intero ammontare della raccolta del gioco praticato mediante i predetti apparecchi, al netto delle vincite pagate. I concessionari comunicano all'Agenzia delle dogane e dei monopoli i nominativi degli operatori di filiera che non effettuano tale versamento, anche ai fini dell’eventuale successiva denuncia all’autorita` giudiziaria competente; </w:t>
            </w:r>
          </w:p>
          <w:p w:rsidR="001173BA" w:rsidRPr="009326F2" w:rsidRDefault="001173BA" w:rsidP="009C5976">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i concessionari, nell’esercizio delle funzioni pubbliche loro attribuite, in aggiunta a quanto versato allo Stato ordinariamente, a titolo di imposte ed altri oneri dovuti a legislazione vigente e sulla base delle convenzioni di concessione, versano altresì` annualmente la somma di 500 milioni di euro, entro i mesi di aprile e di ottobre di ogni anno, ciascuno in quota proporzionale al numero di apparecchi ad essi riferibili alla data del 31 dicembre 2014. Con provvedimento del direttore dell'Agenzia delle dogane e dei monopoli, adottato entro il 15 gennaio 2015, previa ricognizione, sono stabiliti il numero degli apparecchi di cui all’articolo 110, comma 6, lettere </w:t>
            </w:r>
            <w:r w:rsidRPr="009326F2">
              <w:rPr>
                <w:rFonts w:ascii="Times New Roman" w:hAnsi="Times New Roman"/>
                <w:i/>
              </w:rPr>
              <w:t>a)</w:t>
            </w:r>
            <w:r w:rsidRPr="009326F2">
              <w:rPr>
                <w:rFonts w:ascii="Times New Roman" w:hAnsi="Times New Roman"/>
              </w:rPr>
              <w:t xml:space="preserve"> e </w:t>
            </w:r>
            <w:r w:rsidRPr="009326F2">
              <w:rPr>
                <w:rFonts w:ascii="Times New Roman" w:hAnsi="Times New Roman"/>
                <w:i/>
              </w:rPr>
              <w:t>b)</w:t>
            </w:r>
            <w:r w:rsidRPr="009326F2">
              <w:rPr>
                <w:rFonts w:ascii="Times New Roman" w:hAnsi="Times New Roman"/>
              </w:rPr>
              <w:t xml:space="preserve">, del testo unico di cui al regio decreto 18 giugno 1931, n. 773, riferibili a ciascun concessionario, nonche ´ le modalita` di effettuazione del versamento. Con analogo provvedimento si provvede, a decorrere dall’anno 2016, previa periodica ricognizione, all’eventuale modificazione del predetto numero di apparecchi; </w:t>
            </w:r>
          </w:p>
          <w:p w:rsidR="001173BA" w:rsidRPr="009326F2" w:rsidRDefault="001173BA" w:rsidP="009C5976">
            <w:pPr>
              <w:jc w:val="both"/>
              <w:rPr>
                <w:rFonts w:ascii="Times New Roman" w:hAnsi="Times New Roman"/>
              </w:rPr>
            </w:pPr>
            <w:r w:rsidRPr="009326F2">
              <w:rPr>
                <w:rFonts w:ascii="Times New Roman" w:hAnsi="Times New Roman"/>
                <w:i/>
              </w:rPr>
              <w:t>c)</w:t>
            </w:r>
            <w:r w:rsidRPr="009326F2">
              <w:rPr>
                <w:rFonts w:ascii="Times New Roman" w:hAnsi="Times New Roman"/>
              </w:rPr>
              <w:t xml:space="preserve"> i concessionari, nell’esercizio delle funzioni pubbliche loro attribuite, ripartiscono con gli altri operatori di filiera le somme residue, disponibili per aggi e compensi, rinegoziando i relativi contratti e versando gli aggi e compensi dovuti esclusivamente a fronte della sottoscrizione dei contratti rinegoziati. </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 xml:space="preserve">650. In considerazione del generale dovere di conservazione dei valori patrimoniali pubblici, nonche´ di quello particolare di assicurare il miglioramento dei livelli di servizio in materia di giochi pubblici, al fine di preservarne lo svolgimento e di salvaguardare i valori delle relative concessioni, oltre che garantire una equilibrata concorrenza fra i concessionari di giochi diversi, con decreto del Ministro dell’economia e delle finanze, su proposta dell’Agenzia delle dogane e dei monopoli, e` consentita l’adozione di ogni misura utile di sostegno dell'offerta di gioco, incluse quelle che riguardano il prelievo, la restituzione in vincita e la posta di gioco, nei casi in cui la relativa offerta di specifici prodotti denoti una perdita di raccolta e di gettito erariale, nell’arco dell’ultimo triennio, non inferiore al 15 per cento all’anno. In tali casi, tenuto conto della sostanziale natura commerciale delle attività di gioco oggetto di concessione, con i conseguenti obiettivi ed ineliminabili margini di aleatorietà delle relative scelte, i provvedimenti adottati ai sensi del presente comma non comportano responsabilità erariale quanto ai loro effetti finanziari. </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 xml:space="preserve">651. L’autorizzazione di spesa di cui all’articolo 10, comma 5, del decreto-legge 29 novembre 2004, n. 282, convertito, con modificazioni, dalla legge 27 dicembre 2004, n. 307, e` incrementata di 387 milioni di euro annui a decorrere dall’anno 2015. </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 xml:space="preserve">652. Il Fondo per la riduzione della pressione fiscale di cui all’articolo 1, comma 431, della legge 27 dicembre 2013, n. 147, e` incrementato di 150 </w:t>
            </w:r>
            <w:r w:rsidRPr="009326F2">
              <w:rPr>
                <w:rFonts w:ascii="Times New Roman" w:hAnsi="Times New Roman"/>
              </w:rPr>
              <w:lastRenderedPageBreak/>
              <w:t>milioni di euro a decorrere dall’anno 2015. Dette risorse sono accantonate e rese indisponibili e possono essere utilizzate nella misura delle somme effettivamente incassate per la parte eccedente l’importo di 350 milioni di euro.</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lastRenderedPageBreak/>
              <w:t>653. In vista della scadenza della concessione vigente, per garantire la tutela degli interessi pubblici nelle attività di raccolta del gioco, la gestione del servizio del gioco del Lotto automatizzato e degli altri giochi numerici a quota fissa, per la sua raccolta sia attraverso la rete dei concessionari di cui all’articolo 12 della legge 2 agosto 1982, n. 528, e successive modificazioni, nonché all’articolo 33, comma 1, della legge 23 dicembre 1994, n. 724, e successive modificazioni, sia a distanza, è affidata in concessione aggiudicata dall'Agenzia delle dogane e dei monopoli, nel rispetto dei principi e delle regole europee e nazionali, ad una qualificata impresa con pregresse esperienze nella gestione o raccolta di gioco, con sede legale in uno degli Stati dello Spazio economico europeo, munita di idonei requisiti di affidabilità morale, tecnica ed economica, scelta mediante procedura di selezione aperta, competitiva e non discriminatoria. La procedura e` indetta alle seguenti condizioni essenziali:</w:t>
            </w:r>
          </w:p>
          <w:p w:rsidR="001173BA" w:rsidRPr="009326F2" w:rsidRDefault="001173BA" w:rsidP="009C5976">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durata della concessione di nove anni, non rinnovabile;</w:t>
            </w:r>
          </w:p>
          <w:p w:rsidR="001173BA" w:rsidRPr="009326F2" w:rsidRDefault="001173BA" w:rsidP="009C5976">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selezione basata sul criterio dell’offerta economicamente piu` vantaggiosa e, quanto alla componente prezzo, base d’asta, per le offerte al rialzo, di 700 milioni di euro;</w:t>
            </w:r>
          </w:p>
          <w:p w:rsidR="001173BA" w:rsidRPr="009326F2" w:rsidRDefault="001173BA" w:rsidP="009C5976">
            <w:pPr>
              <w:jc w:val="both"/>
              <w:rPr>
                <w:rFonts w:ascii="Times New Roman" w:hAnsi="Times New Roman"/>
              </w:rPr>
            </w:pPr>
            <w:r w:rsidRPr="009326F2">
              <w:rPr>
                <w:rFonts w:ascii="Times New Roman" w:hAnsi="Times New Roman"/>
                <w:i/>
              </w:rPr>
              <w:t>c)</w:t>
            </w:r>
            <w:r w:rsidRPr="009326F2">
              <w:rPr>
                <w:rFonts w:ascii="Times New Roman" w:hAnsi="Times New Roman"/>
              </w:rPr>
              <w:t xml:space="preserve"> versamento del prezzo indicato nell'offerta del concorrente risultato primo in graduatoria nella misura di 350 milioni di euro, all’atto dell’aggiudicazione, nell’anno 2015, nella misura di 250 milioni di euro nell’anno 2016, all’atto dell’effettiva assunzione del servizio del gioco da parte dell’aggiudicatario, e nella misura residua nell’anno 2017, entro il 30 aprile di tale anno;</w:t>
            </w:r>
          </w:p>
          <w:p w:rsidR="001173BA" w:rsidRPr="009326F2" w:rsidRDefault="001173BA" w:rsidP="009C5976">
            <w:pPr>
              <w:jc w:val="both"/>
              <w:rPr>
                <w:rFonts w:ascii="Times New Roman" w:hAnsi="Times New Roman"/>
              </w:rPr>
            </w:pPr>
            <w:r w:rsidRPr="009326F2">
              <w:rPr>
                <w:rFonts w:ascii="Times New Roman" w:hAnsi="Times New Roman"/>
                <w:i/>
              </w:rPr>
              <w:t>d)</w:t>
            </w:r>
            <w:r w:rsidRPr="009326F2">
              <w:rPr>
                <w:rFonts w:ascii="Times New Roman" w:hAnsi="Times New Roman"/>
              </w:rPr>
              <w:t xml:space="preserve"> facolta` per il concessionario aggiudicatario di utilizzare la rete di telecomunicazioni per prestazioni, dirette o indirette, di servizi diversi dalla raccolta del gioco del Lotto e degli altri giochi numerici a quota fissa purché compatibili con la raccolta stessa a giudizio dell’Agenzia delle dogane e dei monopoli;</w:t>
            </w:r>
          </w:p>
          <w:p w:rsidR="001173BA" w:rsidRPr="009326F2" w:rsidRDefault="001173BA" w:rsidP="009C5976">
            <w:pPr>
              <w:jc w:val="both"/>
              <w:rPr>
                <w:rFonts w:ascii="Times New Roman" w:hAnsi="Times New Roman"/>
              </w:rPr>
            </w:pPr>
            <w:r w:rsidRPr="009326F2">
              <w:rPr>
                <w:rFonts w:ascii="Times New Roman" w:hAnsi="Times New Roman"/>
                <w:i/>
              </w:rPr>
              <w:t>e)</w:t>
            </w:r>
            <w:r w:rsidRPr="009326F2">
              <w:rPr>
                <w:rFonts w:ascii="Times New Roman" w:hAnsi="Times New Roman"/>
              </w:rPr>
              <w:t xml:space="preserve"> aggio per il concessionario pari al 6 per cento della raccolta;</w:t>
            </w:r>
          </w:p>
          <w:p w:rsidR="001173BA" w:rsidRPr="009326F2" w:rsidRDefault="001173BA" w:rsidP="009C5976">
            <w:pPr>
              <w:jc w:val="both"/>
              <w:rPr>
                <w:rFonts w:ascii="Times New Roman" w:hAnsi="Times New Roman"/>
              </w:rPr>
            </w:pPr>
            <w:r w:rsidRPr="009326F2">
              <w:rPr>
                <w:rFonts w:ascii="Times New Roman" w:hAnsi="Times New Roman"/>
                <w:i/>
              </w:rPr>
              <w:t xml:space="preserve">f) </w:t>
            </w:r>
            <w:r w:rsidRPr="009326F2">
              <w:rPr>
                <w:rFonts w:ascii="Times New Roman" w:hAnsi="Times New Roman"/>
              </w:rPr>
              <w:t xml:space="preserve">obbligo di aggiornamento tecnologico del sistema della rete e dei terminali di gioco secondo </w:t>
            </w:r>
            <w:r w:rsidRPr="009326F2">
              <w:rPr>
                <w:rFonts w:ascii="Times New Roman" w:hAnsi="Times New Roman"/>
                <w:i/>
              </w:rPr>
              <w:t>standard</w:t>
            </w:r>
            <w:r w:rsidRPr="009326F2">
              <w:rPr>
                <w:rFonts w:ascii="Times New Roman" w:hAnsi="Times New Roman"/>
              </w:rPr>
              <w:t xml:space="preserve"> qualitativi che garantiscano la massima sicurezza ed affidabilità, secondo il piano d’investimento che costituisce parte dell’offerta tecnica;</w:t>
            </w:r>
          </w:p>
          <w:p w:rsidR="001173BA" w:rsidRPr="009326F2" w:rsidRDefault="001173BA" w:rsidP="009C5976">
            <w:pPr>
              <w:jc w:val="both"/>
              <w:rPr>
                <w:rFonts w:ascii="Times New Roman" w:hAnsi="Times New Roman"/>
              </w:rPr>
            </w:pPr>
            <w:r w:rsidRPr="009326F2">
              <w:rPr>
                <w:rFonts w:ascii="Times New Roman" w:hAnsi="Times New Roman"/>
                <w:i/>
              </w:rPr>
              <w:t>g)</w:t>
            </w:r>
            <w:r w:rsidRPr="009326F2">
              <w:rPr>
                <w:rFonts w:ascii="Times New Roman" w:hAnsi="Times New Roman"/>
              </w:rPr>
              <w:t xml:space="preserve"> obbligo per il concessionario di versamento annuale all’erario delle somme comunque eventualmente non investite secondo il piano di cui alla lettera </w:t>
            </w:r>
            <w:r w:rsidRPr="009326F2">
              <w:rPr>
                <w:rFonts w:ascii="Times New Roman" w:hAnsi="Times New Roman"/>
                <w:i/>
              </w:rPr>
              <w:t>f)</w:t>
            </w:r>
            <w:r w:rsidRPr="009326F2">
              <w:rPr>
                <w:rFonts w:ascii="Times New Roman" w:hAnsi="Times New Roman"/>
              </w:rPr>
              <w:t>;</w:t>
            </w:r>
          </w:p>
          <w:p w:rsidR="001173BA" w:rsidRPr="009326F2" w:rsidRDefault="001173BA" w:rsidP="009C5976">
            <w:pPr>
              <w:jc w:val="both"/>
              <w:rPr>
                <w:rFonts w:ascii="Times New Roman" w:hAnsi="Times New Roman"/>
              </w:rPr>
            </w:pPr>
            <w:r w:rsidRPr="009326F2">
              <w:rPr>
                <w:rFonts w:ascii="Times New Roman" w:hAnsi="Times New Roman"/>
                <w:i/>
              </w:rPr>
              <w:t>h)</w:t>
            </w:r>
            <w:r w:rsidRPr="009326F2">
              <w:rPr>
                <w:rFonts w:ascii="Times New Roman" w:hAnsi="Times New Roman"/>
              </w:rPr>
              <w:t xml:space="preserve"> obbligo per ciascun concorrente di effettuare, all’atto della partecipazione alla procedura selettiva, un versamento a favore della predetta Agenzia pari all’importo dei compensi di cui al comma </w:t>
            </w:r>
            <w:r w:rsidRPr="009326F2">
              <w:rPr>
                <w:rFonts w:ascii="Times New Roman" w:hAnsi="Times New Roman"/>
                <w:b/>
              </w:rPr>
              <w:t>26-</w:t>
            </w:r>
            <w:r w:rsidRPr="009326F2">
              <w:rPr>
                <w:rFonts w:ascii="Times New Roman" w:hAnsi="Times New Roman"/>
                <w:b/>
                <w:i/>
              </w:rPr>
              <w:t>septies</w:t>
            </w:r>
            <w:r w:rsidRPr="009326F2">
              <w:rPr>
                <w:rFonts w:ascii="Times New Roman" w:hAnsi="Times New Roman"/>
              </w:rPr>
              <w:t xml:space="preserve">, con diritto alla restituzione esclusivamente per quelli diversi dall’aggiudicatario </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 xml:space="preserve">654. La commissione di gara per la procedura di selezione concorrenziale di cui al comma </w:t>
            </w:r>
            <w:r w:rsidRPr="009326F2">
              <w:rPr>
                <w:rFonts w:ascii="Times New Roman" w:hAnsi="Times New Roman"/>
                <w:b/>
              </w:rPr>
              <w:t>26-</w:t>
            </w:r>
            <w:r w:rsidRPr="009326F2">
              <w:rPr>
                <w:rFonts w:ascii="Times New Roman" w:hAnsi="Times New Roman"/>
                <w:b/>
                <w:i/>
              </w:rPr>
              <w:t>sexies</w:t>
            </w:r>
            <w:r w:rsidRPr="009326F2">
              <w:rPr>
                <w:rFonts w:ascii="Times New Roman" w:hAnsi="Times New Roman"/>
              </w:rPr>
              <w:t xml:space="preserve">, che opera presso l’Agenzia delle dogane e dei monopoli, la quale assicura i relativi servizi di segreteria nell’ambito dei suoi ordinari stanziamenti di bilancio, è composta di cinque membri, di cui almeno il presidente e due componenti scelti tra persone di alta qualificazione professionale, inclusi magistrati o avvocati dello Stato in pensione, e gli ulteriori componenti scelti tra i dirigenti di livello dirigenziale generale della predetta Agenzia. Con decreto del Ministro dell’economia e delle finanze sono stabiliti i compensi per i componenti della commissione diversi dai dirigenti dell’Agenzia. </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 xml:space="preserve">655. All'articolo 4, comma 1, lettera </w:t>
            </w:r>
            <w:r w:rsidRPr="009326F2">
              <w:rPr>
                <w:rFonts w:ascii="Times New Roman" w:hAnsi="Times New Roman"/>
                <w:i/>
              </w:rPr>
              <w:t>q)</w:t>
            </w:r>
            <w:r w:rsidRPr="009326F2">
              <w:rPr>
                <w:rFonts w:ascii="Times New Roman" w:hAnsi="Times New Roman"/>
              </w:rPr>
              <w:t xml:space="preserve">, del decreto legislativo 12 dicembre 2003, n. 344, le parole: «, anche nell'esercizio di impresa,» sono soppresse e le parole: «95 per cento» sono sostituite dalle seguenti: «22,26 per cento». In deroga alle disposizioni dell’articolo 3 della legge 27 luglio 2000, n. 212, concernente l’efficacia temporale delle norme tributarie, la disposizione del periodo precedente si applica agli utili messi in distribuzione dal 1º gennaio 2014. </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 xml:space="preserve">656. E` riconosciuto un credito d’imposta pari alla maggiore imposta sul reddito delle societa` dovuta, nel solo periodo d’imposta in corso al 1º gennaio </w:t>
            </w:r>
            <w:r w:rsidRPr="009326F2">
              <w:rPr>
                <w:rFonts w:ascii="Times New Roman" w:hAnsi="Times New Roman"/>
              </w:rPr>
              <w:lastRenderedPageBreak/>
              <w:t>2014, in applicazione della disposizione introdotta con il comma 655. Il credito va indicato nella dichiarazione dei redditi per il periodo d’imposta successivo a quello in corso al 1º gennaio 2014, non concorre ne´ alla formazione del reddito ne´ ai fini della determinazione del valore della produzione ai fini dell’imposta sul reddito delle attivita` produttive e non rileva ai fini del rapporto di cui agli articoli 61 e 109, comma 5, del testo unico delle imposte sui redditi di cui al decreto del Presidente della Repubblica 22 dicembre 1986, n. 917. Il credito puo` essere utilizzato, esclusivamente in compensazione, senza alcun altro limite quantitativo, a decorrere dal 1º gennaio 2016, nella misura del 33,33 per cento del suo ammontare, dal 1º gennaio 2017, nella medesima misura e, dal 1º gennaio 2018, nella misura rimanente.</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lastRenderedPageBreak/>
              <w:t>657. All'articolo 25, comma 1, del decreto-legge 31 maggio 2010, n. 78, convertito, con modificazioni, dalla legge 30 luglio 2010, n. 122, le parole: «4 per cento» sono sostituite dalle seguenti: «8 per cento».</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658. Il quinto comma dell'articolo 34 del decreto del Presidente della Repubblica 29 settembre 1973, n. 601, è sostituito dal seguente:</w:t>
            </w:r>
          </w:p>
          <w:p w:rsidR="001173BA" w:rsidRPr="009326F2" w:rsidRDefault="001173BA" w:rsidP="009C5976">
            <w:pPr>
              <w:jc w:val="both"/>
              <w:rPr>
                <w:rFonts w:ascii="Times New Roman" w:hAnsi="Times New Roman"/>
              </w:rPr>
            </w:pPr>
            <w:r w:rsidRPr="009326F2">
              <w:rPr>
                <w:rFonts w:ascii="Times New Roman" w:hAnsi="Times New Roman"/>
              </w:rPr>
              <w:t>«I capitali percepiti in caso di morte in dipendenza di contratti di assicurazione sulla vita, a copertura del rischio demografico, sono esenti dall'imposta sul reddito delle persone fisiche».</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659. Il comma 658 si applica per i proventi percepiti a decorrere dal 1º gennaio 2015.</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660. La disposizione di cui articolo 19 del decreto del Presidente della Repubblica 29 settembre 1973, n. 601, deve intendersi nel senso che l’imposta sostitutiva sui finanziamenti di cui agli articoli 15, 16 e 17 del medesimo decreto si applica anche ai finanziamenti erogati direttamente dallo Stato o dalle regioni. Ferma restando l’esclusione dalla base imponibile dell’imposta sostitutiva, in relazione a tali operazioni non va esercitata l’opzione di cui all’articolo 17 e non devono essere presentate le dichiarazioni di cui all’articolo 20 del medesimo decreto e all’articolo 8, comma 4, del decreto-legge 27 aprile 1990, n. 90, convertito, con modificazioni, dalla legge 26 giugno 1990, n. 165.</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661. Al comma 373 dell'articolo 1 della legge 24 dicembre 2012, n. 228, e successive modificazioni, l'ultimo periodo è sostituito dal seguente: «L'aiuto è concesso nei limiti e alle condizioni del regolamento (C</w:t>
            </w:r>
            <w:r w:rsidRPr="009326F2">
              <w:rPr>
                <w:rFonts w:ascii="Times New Roman" w:hAnsi="Times New Roman"/>
                <w:i/>
              </w:rPr>
              <w:t>E)</w:t>
            </w:r>
            <w:r w:rsidRPr="009326F2">
              <w:rPr>
                <w:rFonts w:ascii="Times New Roman" w:hAnsi="Times New Roman"/>
              </w:rPr>
              <w:t xml:space="preserve"> n. 1998/2006 della Commissione, del 15 dicembre 2006, relativo all'applicazione degli articoli 87 e 88 del trattato agli aiuti d'importanza minore (</w:t>
            </w:r>
            <w:r w:rsidRPr="009326F2">
              <w:rPr>
                <w:rFonts w:ascii="Times New Roman" w:hAnsi="Times New Roman"/>
                <w:i/>
              </w:rPr>
              <w:t>de minimis)</w:t>
            </w:r>
            <w:r w:rsidRPr="009326F2">
              <w:rPr>
                <w:rFonts w:ascii="Times New Roman" w:hAnsi="Times New Roman"/>
              </w:rPr>
              <w:t>».</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662. Al fine di agevolare la ripresa delle attività e consentire l'attuazione dei piani per la ricostruzione e per il ripristino dei danni causati dagli eccezionali eventi sismici del 20 e 29 maggio 2012, all'articolo 8, comma 3, del decreto-legge 6 giugno 2012, n.74, convertito, con modificazioni, dalla legge 1° agosto 2012, n. 122, le parole: "e comunque non oltre il 31 dicembre 2014" sono sostituite dalle seguenti: "e comunque non oltre il 30 giugno 2015".</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663. Ai fini della puntuale verifica della effettiva platea dei beneficiari, la Regione Emilia Romagna, d'intesa con il Ministero dell'economia e della finanze, provvede entro il 30 marzo 2015, al monitoraggio degli aventi diritto all'esenzione di cui al comma 662.</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664. Alla copertura degli oneri di cui al comma 662, pari a 13,1 milioni di euro per l'anno 2015, si provvede mediante corrispondente riduzione dell'autorizzazione di spesa di cui all’articolo 10, comma 5, del decreto legge 29 novembre 2004, n. 282, convertito, con modificazioni, dalla legge 27 dicembre 2004, n. 307.</w:t>
            </w:r>
          </w:p>
        </w:tc>
      </w:tr>
      <w:tr w:rsidR="001173BA" w:rsidRPr="009326F2" w:rsidTr="001173BA">
        <w:tc>
          <w:tcPr>
            <w:tcW w:w="13749" w:type="dxa"/>
          </w:tcPr>
          <w:p w:rsidR="001173BA" w:rsidRPr="009326F2" w:rsidRDefault="001173BA" w:rsidP="00324968">
            <w:pPr>
              <w:shd w:val="clear" w:color="auto" w:fill="FFFFFF"/>
              <w:ind w:left="30"/>
              <w:jc w:val="both"/>
              <w:rPr>
                <w:rFonts w:ascii="Times New Roman" w:hAnsi="Times New Roman"/>
              </w:rPr>
            </w:pPr>
            <w:r w:rsidRPr="009326F2">
              <w:rPr>
                <w:rFonts w:ascii="Times New Roman" w:hAnsi="Times New Roman"/>
              </w:rPr>
              <w:t xml:space="preserve">665. I soggetti colpiti dal sisma del 13 e 16 dicembre 1990, che ha interessato le province di Catania, Ragusa e Siracusa, individuati ai sensi dell'articolo 3 dell'ordinanza del Ministro per il coordinamento della protezione civile 21 dicembre 1990, pubblicata nella </w:t>
            </w:r>
            <w:r w:rsidRPr="009326F2">
              <w:rPr>
                <w:rFonts w:ascii="Times New Roman" w:hAnsi="Times New Roman"/>
                <w:i/>
              </w:rPr>
              <w:t>Gazzetta Ufficiale</w:t>
            </w:r>
            <w:r w:rsidRPr="009326F2">
              <w:rPr>
                <w:rFonts w:ascii="Times New Roman" w:hAnsi="Times New Roman"/>
              </w:rPr>
              <w:t xml:space="preserve"> n. 299 del 24 dicembre 1990, che hanno versato imposte per il triennio 1990-1992 per un importo superiore al 10 per cento previsto dall'articolo 9, comma 17, della legge 27 dicembre 2002, n. 289, e successive modificazioni, hanno diritto, con esclusione di quelli che svolgono attività d'impresa, per i quali l'applicazione dell'agevolazione è sospesa nelle more della verifica della compatibilità del beneficio con l'ordinamento dell'Unione europea, al rimborso di quanto indebitamente versato, a condizione che abbiano presentato l'istanza di rimborso ai sensi dell'articolo 21, comma 2, del decreto legislativo 31 dicembre </w:t>
            </w:r>
            <w:r w:rsidRPr="009326F2">
              <w:rPr>
                <w:rFonts w:ascii="Times New Roman" w:hAnsi="Times New Roman"/>
              </w:rPr>
              <w:lastRenderedPageBreak/>
              <w:t>1992, n. 546, e successive modificazioni. Il termine di due anni per la presentazione della suddetta istanza è calcolato a decorrere dalla data di entrata in vigore della legge 28 febbraio 2008, n. 31, di conversione del decreto-legge 31 dicembre 2007, n. 248. A tal fine è autorizzata la spesa di 30 milioni di euro per ciascuno degli anni 2015-2017. Con decreto del Ministro dell’economia e delle finanze sono stabiliti i criteri di assegnazione dei predetti fondi.</w:t>
            </w:r>
            <w:r w:rsidRPr="009326F2">
              <w:rPr>
                <w:rFonts w:ascii="Times New Roman" w:eastAsia="Times New Roman" w:hAnsi="Times New Roman"/>
                <w:color w:val="000000"/>
                <w:lang w:eastAsia="it-IT"/>
              </w:rPr>
              <w:t xml:space="preserve"> </w:t>
            </w:r>
            <w:r w:rsidRPr="009326F2">
              <w:rPr>
                <w:rFonts w:ascii="Times New Roman" w:eastAsia="Times New Roman" w:hAnsi="Times New Roman"/>
                <w:b/>
                <w:color w:val="000000"/>
                <w:lang w:eastAsia="it-IT"/>
              </w:rPr>
              <w:t>Per l’anno 2015</w:t>
            </w:r>
            <w:r w:rsidRPr="009326F2">
              <w:rPr>
                <w:rFonts w:ascii="Times New Roman" w:eastAsia="Times New Roman" w:hAnsi="Times New Roman"/>
                <w:color w:val="000000"/>
                <w:lang w:eastAsia="it-IT"/>
              </w:rPr>
              <w:t xml:space="preserve"> il complesso delle spese finali per la regione Molise è determinato, sia in termini di competenza sia in termini di cassa, dalla somma delle spese correnti e in conto capitale risultanti dal consuntivo al netto di quelle effettuate per la ricostruzione e il ripristino dei danni causati dagli eventi sismici dell'ottobre e del novembre 2002. L'esclusione opera nei limiti complessivi di 5 milioni di euro per l’anno 2015.</w:t>
            </w:r>
            <w:r w:rsidRPr="009326F2">
              <w:rPr>
                <w:rFonts w:ascii="Times New Roman" w:hAnsi="Times New Roman"/>
                <w:color w:val="000000"/>
                <w:lang w:eastAsia="it-IT"/>
              </w:rPr>
              <w:t> </w:t>
            </w:r>
            <w:r w:rsidRPr="009326F2">
              <w:rPr>
                <w:rFonts w:ascii="Times New Roman" w:hAnsi="Times New Roman"/>
                <w:b/>
                <w:bCs/>
              </w:rPr>
              <w:t>Alla compensazione degli effetti finanziari sui saldi di finanza pubblica di cui al periodo precedente, pari a 15 milioni di euro per l'anno 2015, si provvede mediante corrispondente utilizzo del Fondo per la compensazione degli effetti finanziari non previsti a legislazione vigente conseguenti all'attualizzazione di contributi pluriennali di cui all'articolo 6, comma 2, del decreto-legge 7 ottobre 2008, n. 154, convertito, con modificazioni, dalla legge 4 dicembre 2008, n. 189, e successive modificazioni.</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lastRenderedPageBreak/>
              <w:t>666. All'articolo 63 della legge 21 novembre 2000, n. 342, sono apportate le seguenti modificazioni:</w:t>
            </w:r>
          </w:p>
          <w:p w:rsidR="001173BA" w:rsidRPr="009326F2" w:rsidRDefault="001173BA" w:rsidP="009C5976">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al comma 1, l'ultimo periodo è soppresso;</w:t>
            </w:r>
          </w:p>
          <w:p w:rsidR="001173BA" w:rsidRPr="009326F2" w:rsidRDefault="001173BA" w:rsidP="009C5976">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i commi 2 e 3 sono abrogati;</w:t>
            </w:r>
          </w:p>
          <w:p w:rsidR="001173BA" w:rsidRPr="009326F2" w:rsidRDefault="001173BA" w:rsidP="009C5976">
            <w:pPr>
              <w:jc w:val="both"/>
              <w:rPr>
                <w:rFonts w:ascii="Times New Roman" w:hAnsi="Times New Roman"/>
              </w:rPr>
            </w:pPr>
            <w:r w:rsidRPr="009326F2">
              <w:rPr>
                <w:rFonts w:ascii="Times New Roman" w:hAnsi="Times New Roman"/>
                <w:i/>
              </w:rPr>
              <w:t>c)</w:t>
            </w:r>
            <w:r w:rsidRPr="009326F2">
              <w:rPr>
                <w:rFonts w:ascii="Times New Roman" w:hAnsi="Times New Roman"/>
              </w:rPr>
              <w:t xml:space="preserve"> al comma 4, le parole: «I veicoli di cui ai commi 1 e 2» sono sostituite dalle seguenti: «I veicoli di cui al comma 1».</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667. Ai fini dell'applicazione della tabella A, parte II, numero 18), allegata al decreto del Presidente della Repubblica 26 ottobre 1972, n. 633, e successive modificazioni, sono da considerare libri tutte le pubblicazioni identificate da codice ISBN e veicolate attraverso qualsiasi supporto fisico o tramite mezzi di comunicazione elettronica.</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668. All'articolo 1, comma 242, della legge 27 dicembre 2013, n. 147, dopo le parole: «interventi complementari rispetto ai programmi cofinanziati dai fondi strutturali» sono inserite le seguenti: «e di investimento (SI</w:t>
            </w:r>
            <w:r w:rsidRPr="009326F2">
              <w:rPr>
                <w:rFonts w:ascii="Times New Roman" w:hAnsi="Times New Roman"/>
                <w:i/>
              </w:rPr>
              <w:t>E)</w:t>
            </w:r>
            <w:r w:rsidRPr="009326F2">
              <w:rPr>
                <w:rFonts w:ascii="Times New Roman" w:hAnsi="Times New Roman"/>
              </w:rPr>
              <w:t>».</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669. All'articolo 1, comma 243, della legge 27 dicembre 2013, n. 147, dopo le parole: «il FEASR ed il FEAMP» sono inserite le seguenti: «ovvero con altre linee del bilancio dell'Unione europea».</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670. All'articolo 1, comma 245, della legge 27 dicembre 2013, n. 147, è aggiunto, in fine, il seguente periodo: «Alla messa in opera del sistema informatico di supporto alle attività di monitoraggio di cui al presente comma, anche in relazione alle attività di previsione, gestione finanziaria, controllo e valutazione di impatto economico e finanziario degli interventi, ivi compreso lo scambio elettronico dei dati con il sistema dell'Unione europea e con altri sistemi nazionali, concorre, nei limiti delle proprie disponibilità, il fondo di rotazione di cui all'articolo 5 della legge 16 aprile 1987, n. 183».</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671. Al fine di accelerare e semplificare l'</w:t>
            </w:r>
            <w:r w:rsidRPr="009326F2">
              <w:rPr>
                <w:rFonts w:ascii="Times New Roman" w:hAnsi="Times New Roman"/>
                <w:i/>
              </w:rPr>
              <w:t>iter</w:t>
            </w:r>
            <w:r w:rsidRPr="009326F2">
              <w:rPr>
                <w:rFonts w:ascii="Times New Roman" w:hAnsi="Times New Roman"/>
              </w:rPr>
              <w:t xml:space="preserve"> dei pagamenti riguardanti gli interventi cofinanziati dall'Unione europea a titolarità delle amministrazioni centrali dello Stato, nonché gli interventi complementari alla programmazione dell'Unione europea, a titolarità delle medesime amministrazioni centrali dello Stato, il Fondo di rotazione di cui all'articolo 5 della legge 16 aprile 1987, n. 183, provvede alle erogazioni a proprio carico, riguardanti i predetti interventi, anche mediante versamenti nelle apposite contabilità speciali istituite presso ciascuna amministrazione titolare degli interventi stessi.</w:t>
            </w:r>
          </w:p>
        </w:tc>
      </w:tr>
      <w:tr w:rsidR="001173BA" w:rsidRPr="009326F2" w:rsidTr="001173BA">
        <w:tc>
          <w:tcPr>
            <w:tcW w:w="13749" w:type="dxa"/>
          </w:tcPr>
          <w:p w:rsidR="001173BA" w:rsidRPr="009326F2" w:rsidRDefault="001173BA" w:rsidP="007B657C">
            <w:pPr>
              <w:jc w:val="both"/>
              <w:rPr>
                <w:rFonts w:ascii="Times New Roman" w:hAnsi="Times New Roman"/>
              </w:rPr>
            </w:pPr>
            <w:r w:rsidRPr="009326F2">
              <w:rPr>
                <w:rFonts w:ascii="Times New Roman" w:hAnsi="Times New Roman"/>
              </w:rPr>
              <w:t>6</w:t>
            </w:r>
            <w:r>
              <w:rPr>
                <w:rFonts w:ascii="Times New Roman" w:hAnsi="Times New Roman"/>
              </w:rPr>
              <w:t>72</w:t>
            </w:r>
            <w:r w:rsidRPr="009326F2">
              <w:rPr>
                <w:rFonts w:ascii="Times New Roman" w:hAnsi="Times New Roman"/>
              </w:rPr>
              <w:t xml:space="preserve">. All'articolo 1, comma 241, della legge 27 dicembre 2013, n. 147, è aggiunto, in fine, il seguente periodo: «Gli oneri relativi alla quota di cofinanziamento nazionale pubblica dei programmi dell'obiettivo di cooperazione territoriale europea di cui al regolamento (UE) n. 1299/2013 del Parlamento europeo e del Consiglio, del 17 dicembre 2013, di cui la Repubblica italiana è </w:t>
            </w:r>
            <w:r w:rsidRPr="009326F2">
              <w:rPr>
                <w:rFonts w:ascii="Times New Roman" w:hAnsi="Times New Roman"/>
                <w:i/>
              </w:rPr>
              <w:t>partner</w:t>
            </w:r>
            <w:r w:rsidRPr="009326F2">
              <w:rPr>
                <w:rFonts w:ascii="Times New Roman" w:hAnsi="Times New Roman"/>
              </w:rPr>
              <w:t xml:space="preserve"> ufficiale, dei programmi dello Strumento europeo di vicinato di cui al regolamento (UE</w:t>
            </w:r>
            <w:r w:rsidRPr="009326F2">
              <w:rPr>
                <w:rFonts w:ascii="Times New Roman" w:hAnsi="Times New Roman"/>
                <w:i/>
              </w:rPr>
              <w:t>)</w:t>
            </w:r>
            <w:r w:rsidRPr="009326F2">
              <w:rPr>
                <w:rFonts w:ascii="Times New Roman" w:hAnsi="Times New Roman"/>
              </w:rPr>
              <w:t xml:space="preserve"> n. 232/2014 del Parlamento europeo e del Consiglio, dell'11 marzo 2014, con autorità di gestione italiana, nonché dei programmi di assistenza alla pre-adesione  - IPA II, di cui al regolamento (U</w:t>
            </w:r>
            <w:r w:rsidRPr="009326F2">
              <w:rPr>
                <w:rFonts w:ascii="Times New Roman" w:hAnsi="Times New Roman"/>
                <w:i/>
              </w:rPr>
              <w:t>E)</w:t>
            </w:r>
            <w:r w:rsidRPr="009326F2">
              <w:rPr>
                <w:rFonts w:ascii="Times New Roman" w:hAnsi="Times New Roman"/>
              </w:rPr>
              <w:t xml:space="preserve"> n. 231/2014 del Parlamento europeo e del Consiglio, dell'11 marzo 2014, con Autorità di gestione italiana, sono a carico del Fondo di rotazione di cui all'articolo 5 della legge 16 aprile 1987, n. 183, nel limite del 25 per cento </w:t>
            </w:r>
            <w:r w:rsidRPr="009326F2">
              <w:rPr>
                <w:rFonts w:ascii="Times New Roman" w:hAnsi="Times New Roman"/>
              </w:rPr>
              <w:lastRenderedPageBreak/>
              <w:t>della spesa pubblica prevista dal piano finanziario di ciascun programma».</w:t>
            </w:r>
          </w:p>
        </w:tc>
      </w:tr>
      <w:tr w:rsidR="001173BA" w:rsidRPr="009326F2" w:rsidTr="001173BA">
        <w:tc>
          <w:tcPr>
            <w:tcW w:w="13749" w:type="dxa"/>
          </w:tcPr>
          <w:p w:rsidR="001173BA" w:rsidRPr="009326F2" w:rsidRDefault="001173BA" w:rsidP="007B657C">
            <w:pPr>
              <w:jc w:val="both"/>
              <w:rPr>
                <w:rFonts w:ascii="Times New Roman" w:hAnsi="Times New Roman"/>
              </w:rPr>
            </w:pPr>
            <w:r w:rsidRPr="009326F2">
              <w:rPr>
                <w:rFonts w:ascii="Times New Roman" w:hAnsi="Times New Roman"/>
              </w:rPr>
              <w:lastRenderedPageBreak/>
              <w:t>6</w:t>
            </w:r>
            <w:r>
              <w:rPr>
                <w:rFonts w:ascii="Times New Roman" w:hAnsi="Times New Roman"/>
              </w:rPr>
              <w:t>73</w:t>
            </w:r>
            <w:r w:rsidRPr="009326F2">
              <w:rPr>
                <w:rFonts w:ascii="Times New Roman" w:hAnsi="Times New Roman"/>
              </w:rPr>
              <w:t xml:space="preserve">. In attuazione dell'Accordo di partenariato 2014-2020 con l'Unione europea, le funzioni di autorità di </w:t>
            </w:r>
            <w:r w:rsidRPr="009326F2">
              <w:rPr>
                <w:rFonts w:ascii="Times New Roman" w:hAnsi="Times New Roman"/>
                <w:i/>
              </w:rPr>
              <w:t>audit</w:t>
            </w:r>
            <w:r w:rsidRPr="009326F2">
              <w:rPr>
                <w:rFonts w:ascii="Times New Roman" w:hAnsi="Times New Roman"/>
              </w:rPr>
              <w:t xml:space="preserve"> dei programmi operativi nazionali (PO</w:t>
            </w:r>
            <w:r w:rsidRPr="009326F2">
              <w:rPr>
                <w:rFonts w:ascii="Times New Roman" w:hAnsi="Times New Roman"/>
                <w:i/>
              </w:rPr>
              <w:t>N)</w:t>
            </w:r>
            <w:r w:rsidRPr="009326F2">
              <w:rPr>
                <w:rFonts w:ascii="Times New Roman" w:hAnsi="Times New Roman"/>
              </w:rPr>
              <w:t xml:space="preserve">, cofinanziati dai Fondi strutturali 2014-2020, sono svolte dal nucleo tecnico di valutazione e verifica degli investimenti pubblici -- UVER Unità di verifica o dal Ministero dell'economia e delle finanze -- Dipartimento della Ragioneria generale dello Stato -- IGRUE, ovvero da autorità di </w:t>
            </w:r>
            <w:r w:rsidRPr="009326F2">
              <w:rPr>
                <w:rFonts w:ascii="Times New Roman" w:hAnsi="Times New Roman"/>
                <w:i/>
              </w:rPr>
              <w:t>audit</w:t>
            </w:r>
            <w:r w:rsidRPr="009326F2">
              <w:rPr>
                <w:rFonts w:ascii="Times New Roman" w:hAnsi="Times New Roman"/>
              </w:rPr>
              <w:t xml:space="preserve"> individuate presso le stesse amministrazioni centrali titolari di ciascun programma, laddove siano soddisfatte le condizioni di cui all'articolo 123 del regolamento (U</w:t>
            </w:r>
            <w:r w:rsidRPr="009326F2">
              <w:rPr>
                <w:rFonts w:ascii="Times New Roman" w:hAnsi="Times New Roman"/>
                <w:i/>
              </w:rPr>
              <w:t>E)</w:t>
            </w:r>
            <w:r w:rsidRPr="009326F2">
              <w:rPr>
                <w:rFonts w:ascii="Times New Roman" w:hAnsi="Times New Roman"/>
              </w:rPr>
              <w:t xml:space="preserve"> n. 1303/2013 del Parlamento europeo e del Consiglio, del 17 dicembre 2013.</w:t>
            </w:r>
          </w:p>
        </w:tc>
      </w:tr>
      <w:tr w:rsidR="001173BA" w:rsidRPr="009326F2" w:rsidTr="001173BA">
        <w:tc>
          <w:tcPr>
            <w:tcW w:w="13749" w:type="dxa"/>
          </w:tcPr>
          <w:p w:rsidR="001173BA" w:rsidRPr="009326F2" w:rsidRDefault="001173BA" w:rsidP="007B657C">
            <w:pPr>
              <w:jc w:val="both"/>
              <w:rPr>
                <w:rFonts w:ascii="Times New Roman" w:hAnsi="Times New Roman"/>
              </w:rPr>
            </w:pPr>
            <w:r w:rsidRPr="009326F2">
              <w:rPr>
                <w:rFonts w:ascii="Times New Roman" w:hAnsi="Times New Roman"/>
              </w:rPr>
              <w:t>6</w:t>
            </w:r>
            <w:r>
              <w:rPr>
                <w:rFonts w:ascii="Times New Roman" w:hAnsi="Times New Roman"/>
              </w:rPr>
              <w:t>74</w:t>
            </w:r>
            <w:r w:rsidRPr="009326F2">
              <w:rPr>
                <w:rFonts w:ascii="Times New Roman" w:hAnsi="Times New Roman"/>
              </w:rPr>
              <w:t>. Ai fini del rafforzamento della strategia nazionale per lo sviluppo delle aree interne del Paese, l'autorizzazione di spesa di cui al comma 13 dell'articolo 1 della legge 27 dicembre 2013, n. 147, a valere sulle dotazioni del Fondo di rotazione di cui all'articolo 5 della legge 16 aprile 1987, n. 183, è incrementata di ulteriori 90 milioni di euro per il triennio 2015-2017.</w:t>
            </w:r>
          </w:p>
        </w:tc>
      </w:tr>
      <w:tr w:rsidR="001173BA" w:rsidRPr="009326F2" w:rsidTr="001173BA">
        <w:tc>
          <w:tcPr>
            <w:tcW w:w="13749" w:type="dxa"/>
          </w:tcPr>
          <w:p w:rsidR="001173BA" w:rsidRPr="009326F2" w:rsidRDefault="001173BA" w:rsidP="007B657C">
            <w:pPr>
              <w:jc w:val="both"/>
              <w:rPr>
                <w:rFonts w:ascii="Times New Roman" w:hAnsi="Times New Roman"/>
              </w:rPr>
            </w:pPr>
            <w:r>
              <w:rPr>
                <w:rFonts w:ascii="Times New Roman" w:hAnsi="Times New Roman"/>
              </w:rPr>
              <w:t>675</w:t>
            </w:r>
            <w:r w:rsidRPr="009326F2">
              <w:rPr>
                <w:rFonts w:ascii="Times New Roman" w:hAnsi="Times New Roman"/>
              </w:rPr>
              <w:t xml:space="preserve">. Per effetto di quanto disposto dal comma </w:t>
            </w:r>
            <w:r>
              <w:rPr>
                <w:rFonts w:ascii="Times New Roman" w:hAnsi="Times New Roman"/>
              </w:rPr>
              <w:t>674</w:t>
            </w:r>
            <w:r w:rsidRPr="009326F2">
              <w:rPr>
                <w:rFonts w:ascii="Times New Roman" w:hAnsi="Times New Roman"/>
              </w:rPr>
              <w:t xml:space="preserve"> del presente articolo, l'autorizzazione di spesa a favore delle aree interne, a valere sulle dotazioni del Fondo di rotazione di cui all'articolo 5 della legge 16 aprile 1987, n. 183, è pari, complessivamente, a 180 milioni di euro, di cui 3 milioni di euro per l'anno 2014, 23 milioni di euro per l'anno 2015, 60 milioni di euro per l'anno 2016 e 94 milioni di euro per l'anno 2017.</w:t>
            </w:r>
          </w:p>
        </w:tc>
      </w:tr>
      <w:tr w:rsidR="001173BA" w:rsidRPr="009326F2" w:rsidTr="001173BA">
        <w:tc>
          <w:tcPr>
            <w:tcW w:w="13749" w:type="dxa"/>
          </w:tcPr>
          <w:p w:rsidR="001173BA" w:rsidRPr="009326F2" w:rsidRDefault="001173BA" w:rsidP="009C5976">
            <w:pPr>
              <w:jc w:val="both"/>
              <w:rPr>
                <w:rFonts w:ascii="Times New Roman" w:hAnsi="Times New Roman"/>
              </w:rPr>
            </w:pPr>
            <w:r>
              <w:rPr>
                <w:rFonts w:ascii="Times New Roman" w:hAnsi="Times New Roman"/>
              </w:rPr>
              <w:t>676</w:t>
            </w:r>
            <w:r w:rsidRPr="009326F2">
              <w:rPr>
                <w:rFonts w:ascii="Times New Roman" w:hAnsi="Times New Roman"/>
              </w:rPr>
              <w:t>. Le risorse derivanti dalla riduzione della quota di cofinanziamento nazionale relativa a piani, programmi e interventi cofinanziati dall'Unione europea per il periodo di programmazione 2014-2020 nelle regioni meno sviluppate, precedentemente destinate a interventi previsti in programmi paralleli rispetto a quelli cofinanziati dai Fondi strutturali europei, sono destinate a interventi previsti nell'ambito di programmi di azione e coesione, i cui contenuti sono definiti, sulla base di comuni indirizzi di impostazione e articolazione, in partenariato tra le amministrazioni nazionali aventi responsabilità di coordinamento dei Fondi strutturali e di investimento europei e le singole amministrazioni centrali e regionali interessate, in coerenza con la destinazione territoriale, sotto il coordinamento dell'autorità politica delegata per le politiche di coesione territoriale. Resta fermo quanto previsto all'articolo 12 del decreto-legge 12 settembre 2014, n. 133, convertito, con modificazioni, dalla legge 11 novembre 2014, n. 164.</w:t>
            </w:r>
          </w:p>
        </w:tc>
      </w:tr>
      <w:tr w:rsidR="001173BA" w:rsidRPr="009326F2" w:rsidTr="001173BA">
        <w:tc>
          <w:tcPr>
            <w:tcW w:w="13749" w:type="dxa"/>
          </w:tcPr>
          <w:p w:rsidR="001173BA" w:rsidRPr="009326F2" w:rsidRDefault="001173BA" w:rsidP="007B657C">
            <w:pPr>
              <w:jc w:val="both"/>
              <w:rPr>
                <w:rFonts w:ascii="Times New Roman" w:hAnsi="Times New Roman"/>
              </w:rPr>
            </w:pPr>
            <w:r>
              <w:rPr>
                <w:rFonts w:ascii="Times New Roman" w:hAnsi="Times New Roman"/>
              </w:rPr>
              <w:t>677</w:t>
            </w:r>
            <w:r w:rsidRPr="009326F2">
              <w:rPr>
                <w:rFonts w:ascii="Times New Roman" w:hAnsi="Times New Roman"/>
              </w:rPr>
              <w:t xml:space="preserve">. Parte delle risorse di cui al comma </w:t>
            </w:r>
            <w:r>
              <w:rPr>
                <w:rFonts w:ascii="Times New Roman" w:hAnsi="Times New Roman"/>
              </w:rPr>
              <w:t>676</w:t>
            </w:r>
            <w:r w:rsidRPr="009326F2">
              <w:rPr>
                <w:rFonts w:ascii="Times New Roman" w:hAnsi="Times New Roman"/>
              </w:rPr>
              <w:t xml:space="preserve"> fermo restando l'impiego nel medesimo ambito territoriale, possono essere destinate per la promozione, nell'attuale fase di crisi socio-economica, dell'occupazione delle donne nelle regioni il cui tasso di occupazione femminile risulta, sulla base della rilevazione sulla forza di lavoro dell'ISTAT, inferiore al 40 per cento nell'anno 2013.</w:t>
            </w:r>
          </w:p>
        </w:tc>
      </w:tr>
      <w:tr w:rsidR="001173BA" w:rsidRPr="009326F2" w:rsidTr="001173BA">
        <w:tc>
          <w:tcPr>
            <w:tcW w:w="13749" w:type="dxa"/>
          </w:tcPr>
          <w:p w:rsidR="001173BA" w:rsidRPr="009326F2" w:rsidRDefault="001173BA" w:rsidP="009C5976">
            <w:pPr>
              <w:jc w:val="both"/>
              <w:rPr>
                <w:rFonts w:ascii="Times New Roman" w:hAnsi="Times New Roman"/>
              </w:rPr>
            </w:pPr>
            <w:r>
              <w:rPr>
                <w:rFonts w:ascii="Times New Roman" w:hAnsi="Times New Roman"/>
              </w:rPr>
              <w:t>678</w:t>
            </w:r>
            <w:r w:rsidRPr="009326F2">
              <w:rPr>
                <w:rFonts w:ascii="Times New Roman" w:hAnsi="Times New Roman"/>
              </w:rPr>
              <w:t>. Ai fini dell'applicazione delle disposizioni dell'articolo 110, comma 10, del testo unico delle imposte sui redditi, di cui al decreto del Presidente della Repubblica 22 dicembre 1986, n. 917, e successive modificazioni, nelle more dell'emanazione del decreto del Ministro dell'economia e delle finanze di cui all'articolo 168-</w:t>
            </w:r>
            <w:r w:rsidRPr="009326F2">
              <w:rPr>
                <w:rFonts w:ascii="Times New Roman" w:hAnsi="Times New Roman"/>
                <w:i/>
              </w:rPr>
              <w:t>bis</w:t>
            </w:r>
            <w:r w:rsidRPr="009326F2">
              <w:rPr>
                <w:rFonts w:ascii="Times New Roman" w:hAnsi="Times New Roman"/>
              </w:rPr>
              <w:t xml:space="preserve"> del medesimo testo unico, l'individuazione dei regimi fiscali privilegiati è effettuata, con decreto del Ministro dell'economia e delle finanze, con esclusivo riferimento alla mancanza di un adeguato scambio di informazioni.</w:t>
            </w:r>
          </w:p>
        </w:tc>
      </w:tr>
      <w:tr w:rsidR="001173BA" w:rsidRPr="009326F2" w:rsidTr="001173BA">
        <w:tc>
          <w:tcPr>
            <w:tcW w:w="13749" w:type="dxa"/>
          </w:tcPr>
          <w:p w:rsidR="001173BA" w:rsidRPr="009326F2" w:rsidRDefault="001173BA" w:rsidP="009C5976">
            <w:pPr>
              <w:jc w:val="both"/>
              <w:rPr>
                <w:rFonts w:ascii="Times New Roman" w:hAnsi="Times New Roman"/>
              </w:rPr>
            </w:pPr>
            <w:r>
              <w:rPr>
                <w:rFonts w:ascii="Times New Roman" w:hAnsi="Times New Roman"/>
              </w:rPr>
              <w:t>679</w:t>
            </w:r>
            <w:r w:rsidRPr="009326F2">
              <w:rPr>
                <w:rFonts w:ascii="Times New Roman" w:hAnsi="Times New Roman"/>
              </w:rPr>
              <w:t xml:space="preserve">. All’articolo 1, comma 677, della legge 27 dicembre 2013, n. 147, sono apportate le seguenti modificazioni: </w:t>
            </w:r>
          </w:p>
          <w:p w:rsidR="001173BA" w:rsidRPr="009326F2" w:rsidRDefault="001173BA" w:rsidP="009C5976">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nel secondo periodo, dopo le parole: «Per il 2014» sono inserite le seguenti: «e per il 2015»;</w:t>
            </w:r>
          </w:p>
          <w:p w:rsidR="001173BA" w:rsidRPr="009326F2" w:rsidRDefault="001173BA" w:rsidP="009C5976">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nel terzo periodo, le parole: «Per lo stesso anno 2014» sono sostituite dalle seguenti: «Per gli stessi anni 2014 e 2015». </w:t>
            </w:r>
          </w:p>
        </w:tc>
      </w:tr>
      <w:tr w:rsidR="001173BA" w:rsidRPr="009326F2" w:rsidTr="001173BA">
        <w:tc>
          <w:tcPr>
            <w:tcW w:w="13749" w:type="dxa"/>
          </w:tcPr>
          <w:p w:rsidR="001173BA" w:rsidRPr="009326F2" w:rsidRDefault="001173BA" w:rsidP="009C5976">
            <w:pPr>
              <w:jc w:val="both"/>
              <w:rPr>
                <w:rFonts w:ascii="Times New Roman" w:hAnsi="Times New Roman"/>
              </w:rPr>
            </w:pPr>
            <w:r>
              <w:rPr>
                <w:rFonts w:ascii="Times New Roman" w:hAnsi="Times New Roman"/>
              </w:rPr>
              <w:t>680</w:t>
            </w:r>
            <w:r w:rsidRPr="009326F2">
              <w:rPr>
                <w:rFonts w:ascii="Times New Roman" w:hAnsi="Times New Roman"/>
              </w:rPr>
              <w:t xml:space="preserve">. Al comma 4 dell’articolo 167 del testo unico delle imposte sui redditi, di cui al decreto del Presidente della Repubblica 22 dicembre 1986, n. 917, sono aggiunti, </w:t>
            </w:r>
            <w:r w:rsidRPr="009326F2">
              <w:rPr>
                <w:rFonts w:ascii="Times New Roman" w:hAnsi="Times New Roman"/>
                <w:color w:val="FF0000"/>
              </w:rPr>
              <w:t>in fine</w:t>
            </w:r>
            <w:r w:rsidRPr="009326F2">
              <w:rPr>
                <w:rFonts w:ascii="Times New Roman" w:hAnsi="Times New Roman"/>
              </w:rPr>
              <w:t xml:space="preserve">, i seguenti periodi: «Si considera livello di tassazione sensibilmente inferiore a quello applicato in Italia un livello di tassazione inferiore al 50 per cento di quello applicato in Italia. Si considerano in ogni caso privilegiati i regimi fiscali speciali che consentono un livello di tassazione inferiore al 50 per cento di quello applicato in Italia, ancorche´ previsti da Stati o territori che applicano un regime generale di imposizione non inferiore al 50 per cento di quello applicato in Italia. Con provvedimento del direttore dell’Agenzia delle entrate viene fornito un elenco non tassativo dei regimi fiscali speciali». Le disposizioni di cui al presente comma si applicano dal periodo d’imposta successivo a quello in corso al 31 </w:t>
            </w:r>
            <w:r w:rsidRPr="009326F2">
              <w:rPr>
                <w:rFonts w:ascii="Times New Roman" w:hAnsi="Times New Roman"/>
              </w:rPr>
              <w:lastRenderedPageBreak/>
              <w:t>dicembre 2014.</w:t>
            </w:r>
          </w:p>
        </w:tc>
      </w:tr>
      <w:tr w:rsidR="001173BA" w:rsidRPr="009326F2" w:rsidTr="001173BA">
        <w:tc>
          <w:tcPr>
            <w:tcW w:w="13749" w:type="dxa"/>
          </w:tcPr>
          <w:p w:rsidR="001173BA" w:rsidRPr="009326F2" w:rsidRDefault="001173BA" w:rsidP="007B657C">
            <w:pPr>
              <w:jc w:val="both"/>
              <w:rPr>
                <w:rFonts w:ascii="Times New Roman" w:hAnsi="Times New Roman"/>
              </w:rPr>
            </w:pPr>
            <w:r>
              <w:rPr>
                <w:rFonts w:ascii="Times New Roman" w:hAnsi="Times New Roman"/>
              </w:rPr>
              <w:lastRenderedPageBreak/>
              <w:t>681</w:t>
            </w:r>
            <w:r w:rsidRPr="009326F2">
              <w:rPr>
                <w:rFonts w:ascii="Times New Roman" w:hAnsi="Times New Roman"/>
              </w:rPr>
              <w:t xml:space="preserve">. </w:t>
            </w:r>
            <w:r w:rsidRPr="009326F2">
              <w:rPr>
                <w:rFonts w:ascii="Times New Roman" w:hAnsi="Times New Roman"/>
                <w:color w:val="FF0000"/>
              </w:rPr>
              <w:t xml:space="preserve">Per le finalità di cui al comma </w:t>
            </w:r>
            <w:r>
              <w:rPr>
                <w:rFonts w:ascii="Times New Roman" w:hAnsi="Times New Roman"/>
                <w:color w:val="FF0000"/>
              </w:rPr>
              <w:t>680</w:t>
            </w:r>
            <w:r w:rsidRPr="009326F2">
              <w:rPr>
                <w:rFonts w:ascii="Times New Roman" w:hAnsi="Times New Roman"/>
                <w:i/>
              </w:rPr>
              <w:t xml:space="preserve">, </w:t>
            </w:r>
            <w:r w:rsidRPr="009326F2">
              <w:rPr>
                <w:rFonts w:ascii="Times New Roman" w:hAnsi="Times New Roman"/>
              </w:rPr>
              <w:t>l’autorizzazione di spesa di cui all’articolo 10, comma 5, del decreto-legge 29 novembre 2004, n. 282, convertito, con modificazioni, dalla legge 27 dicembre 2004, n. 307, relativa al Fondo per interventi strutturali di politica economica e` ridotta di 2,8 milioni di euro per l’anno 2016 e di 1,6 milioni di euro annui a decorrere dall’anno 2017.</w:t>
            </w:r>
          </w:p>
        </w:tc>
      </w:tr>
      <w:tr w:rsidR="001173BA" w:rsidRPr="009326F2" w:rsidTr="001173BA">
        <w:tc>
          <w:tcPr>
            <w:tcW w:w="13749" w:type="dxa"/>
          </w:tcPr>
          <w:p w:rsidR="001173BA" w:rsidRPr="009326F2" w:rsidRDefault="001173BA" w:rsidP="009C5976">
            <w:pPr>
              <w:jc w:val="both"/>
              <w:rPr>
                <w:rFonts w:ascii="Times New Roman" w:hAnsi="Times New Roman"/>
              </w:rPr>
            </w:pPr>
            <w:r>
              <w:rPr>
                <w:rFonts w:ascii="Times New Roman" w:hAnsi="Times New Roman"/>
              </w:rPr>
              <w:t>682</w:t>
            </w:r>
            <w:r w:rsidRPr="009326F2">
              <w:rPr>
                <w:rFonts w:ascii="Times New Roman" w:hAnsi="Times New Roman"/>
              </w:rPr>
              <w:t>. All'articolo 19 del decreto legislativo 13 aprile 1999, n. 112, e successive modificazioni, sono apportate le seguenti modificazioni:</w:t>
            </w:r>
          </w:p>
          <w:p w:rsidR="001173BA" w:rsidRPr="009326F2" w:rsidRDefault="001173BA" w:rsidP="009C5976">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al comma 1, dopo le parole: «Ministero delle finanze» sono aggiunte le seguenti: «, entro il terzo anno successivo alla consegna del ruolo, fatto salvo quanto diversamente previsto da specifiche disposizioni di legge. La comunicazione è trasmessa anche se, alla scadenza di tale termine, le quote sono interessate da procedure esecutive o cautelari avviate, da contenzioso pendente, da accordi di ristrutturazione o transazioni fiscali e previdenziali in corso, da insinuazioni in procedure concorsuali ancora aperte, ovvero da dilazioni in corso concesse ai sensi dell'articolo 19 del decreto del Presidente della Repubblica 29 settembre 1973, n. 602, e successive modificazioni. In tale caso, la comunicazione assume valore informativo e deve essere integrata entro il 31 dicembre dell'anno di chiusura delle attività in corso ove la quota non sia integralmente riscossa»;</w:t>
            </w:r>
          </w:p>
          <w:p w:rsidR="001173BA" w:rsidRPr="009326F2" w:rsidRDefault="001173BA" w:rsidP="009C5976">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al comma 2:</w:t>
            </w:r>
          </w:p>
          <w:p w:rsidR="001173BA" w:rsidRPr="009326F2" w:rsidRDefault="001173BA" w:rsidP="009C5976">
            <w:pPr>
              <w:jc w:val="both"/>
              <w:rPr>
                <w:rFonts w:ascii="Times New Roman" w:hAnsi="Times New Roman"/>
              </w:rPr>
            </w:pPr>
            <w:r w:rsidRPr="009326F2">
              <w:rPr>
                <w:rFonts w:ascii="Times New Roman" w:hAnsi="Times New Roman"/>
              </w:rPr>
              <w:t xml:space="preserve">1) la lettera </w:t>
            </w:r>
            <w:r w:rsidRPr="009326F2">
              <w:rPr>
                <w:rFonts w:ascii="Times New Roman" w:hAnsi="Times New Roman"/>
                <w:i/>
              </w:rPr>
              <w:t>b)</w:t>
            </w:r>
            <w:r w:rsidRPr="009326F2">
              <w:rPr>
                <w:rFonts w:ascii="Times New Roman" w:hAnsi="Times New Roman"/>
              </w:rPr>
              <w:t xml:space="preserve"> è abrogata;</w:t>
            </w:r>
          </w:p>
          <w:p w:rsidR="001173BA" w:rsidRPr="009326F2" w:rsidRDefault="001173BA" w:rsidP="009C5976">
            <w:pPr>
              <w:jc w:val="both"/>
              <w:rPr>
                <w:rFonts w:ascii="Times New Roman" w:hAnsi="Times New Roman"/>
              </w:rPr>
            </w:pPr>
            <w:r w:rsidRPr="009326F2">
              <w:rPr>
                <w:rFonts w:ascii="Times New Roman" w:hAnsi="Times New Roman"/>
              </w:rPr>
              <w:t xml:space="preserve">2) la lettera </w:t>
            </w:r>
            <w:r w:rsidRPr="009326F2">
              <w:rPr>
                <w:rFonts w:ascii="Times New Roman" w:hAnsi="Times New Roman"/>
                <w:i/>
              </w:rPr>
              <w:t>c)</w:t>
            </w:r>
            <w:r w:rsidRPr="009326F2">
              <w:rPr>
                <w:rFonts w:ascii="Times New Roman" w:hAnsi="Times New Roman"/>
              </w:rPr>
              <w:t xml:space="preserve"> è sostituita dalla seguente:</w:t>
            </w:r>
          </w:p>
          <w:p w:rsidR="001173BA" w:rsidRPr="009326F2" w:rsidRDefault="001173BA" w:rsidP="009C5976">
            <w:pPr>
              <w:jc w:val="both"/>
              <w:rPr>
                <w:rFonts w:ascii="Times New Roman" w:hAnsi="Times New Roman"/>
              </w:rPr>
            </w:pPr>
            <w:r w:rsidRPr="009326F2">
              <w:rPr>
                <w:rFonts w:ascii="Times New Roman" w:hAnsi="Times New Roman"/>
              </w:rPr>
              <w:t>«</w:t>
            </w:r>
            <w:r w:rsidRPr="009326F2">
              <w:rPr>
                <w:rFonts w:ascii="Times New Roman" w:hAnsi="Times New Roman"/>
                <w:i/>
              </w:rPr>
              <w:t>c)</w:t>
            </w:r>
            <w:r w:rsidRPr="009326F2">
              <w:rPr>
                <w:rFonts w:ascii="Times New Roman" w:hAnsi="Times New Roman"/>
              </w:rPr>
              <w:t xml:space="preserve"> la mancata presentazione della comunicazione di inesigibilità prevista dal comma 1 entro i termini stabiliti dalla legge»;</w:t>
            </w:r>
          </w:p>
          <w:p w:rsidR="001173BA" w:rsidRPr="009326F2" w:rsidRDefault="001173BA" w:rsidP="009C5976">
            <w:pPr>
              <w:jc w:val="both"/>
              <w:rPr>
                <w:rFonts w:ascii="Times New Roman" w:hAnsi="Times New Roman"/>
              </w:rPr>
            </w:pPr>
            <w:r w:rsidRPr="009326F2">
              <w:rPr>
                <w:rFonts w:ascii="Times New Roman" w:hAnsi="Times New Roman"/>
              </w:rPr>
              <w:t xml:space="preserve">3) alla lettera </w:t>
            </w:r>
            <w:r w:rsidRPr="009326F2">
              <w:rPr>
                <w:rFonts w:ascii="Times New Roman" w:hAnsi="Times New Roman"/>
                <w:i/>
              </w:rPr>
              <w:t>e)</w:t>
            </w:r>
            <w:r w:rsidRPr="009326F2">
              <w:rPr>
                <w:rFonts w:ascii="Times New Roman" w:hAnsi="Times New Roman"/>
              </w:rPr>
              <w:t>, dopo le parole: «esito della procedura» sono aggiunte le seguenti: «o che non pregiudicano, in ogni caso, l'azione di recupero»;</w:t>
            </w:r>
          </w:p>
          <w:p w:rsidR="001173BA" w:rsidRPr="009326F2" w:rsidRDefault="001173BA" w:rsidP="009C5976">
            <w:pPr>
              <w:jc w:val="both"/>
              <w:rPr>
                <w:rFonts w:ascii="Times New Roman" w:hAnsi="Times New Roman"/>
              </w:rPr>
            </w:pPr>
            <w:r w:rsidRPr="009326F2">
              <w:rPr>
                <w:rFonts w:ascii="Times New Roman" w:hAnsi="Times New Roman"/>
                <w:i/>
              </w:rPr>
              <w:t>c)</w:t>
            </w:r>
            <w:r w:rsidRPr="009326F2">
              <w:rPr>
                <w:rFonts w:ascii="Times New Roman" w:hAnsi="Times New Roman"/>
              </w:rPr>
              <w:t xml:space="preserve"> il comma 3 è sostituito dal seguente:</w:t>
            </w:r>
          </w:p>
          <w:p w:rsidR="001173BA" w:rsidRPr="009326F2" w:rsidRDefault="001173BA" w:rsidP="009C5976">
            <w:pPr>
              <w:jc w:val="both"/>
              <w:rPr>
                <w:rFonts w:ascii="Times New Roman" w:hAnsi="Times New Roman"/>
              </w:rPr>
            </w:pPr>
            <w:r w:rsidRPr="009326F2">
              <w:rPr>
                <w:rFonts w:ascii="Times New Roman" w:hAnsi="Times New Roman"/>
              </w:rPr>
              <w:t>«3. Per le quote contenute nelle comunicazioni di inesigibilità che non sono soggette a successiva integrazione, presentate in uno stesso anno solare, l'agente della riscossione è automaticamente discaricato decorso il 31 dicembre del secondo anno successivo a quello di presentazione, fatte salve quelle per le quali l'ente creditore abbia, entro tale termine, avviato l'attività di controllo ai sensi dell'articolo 20. I crediti corrispondenti alle quote discaricate sono eliminati dalle scritture patrimoniali dell'ente creditore»;</w:t>
            </w:r>
          </w:p>
          <w:p w:rsidR="001173BA" w:rsidRPr="009326F2" w:rsidRDefault="001173BA" w:rsidP="009C5976">
            <w:pPr>
              <w:jc w:val="both"/>
              <w:rPr>
                <w:rFonts w:ascii="Times New Roman" w:hAnsi="Times New Roman"/>
              </w:rPr>
            </w:pPr>
            <w:r w:rsidRPr="009326F2">
              <w:rPr>
                <w:rFonts w:ascii="Times New Roman" w:hAnsi="Times New Roman"/>
                <w:i/>
              </w:rPr>
              <w:t>d)</w:t>
            </w:r>
            <w:r w:rsidRPr="009326F2">
              <w:rPr>
                <w:rFonts w:ascii="Times New Roman" w:hAnsi="Times New Roman"/>
              </w:rPr>
              <w:t xml:space="preserve"> al comma 6:</w:t>
            </w:r>
          </w:p>
          <w:p w:rsidR="001173BA" w:rsidRPr="009326F2" w:rsidRDefault="001173BA" w:rsidP="009C5976">
            <w:pPr>
              <w:jc w:val="both"/>
              <w:rPr>
                <w:rFonts w:ascii="Times New Roman" w:hAnsi="Times New Roman"/>
              </w:rPr>
            </w:pPr>
            <w:r w:rsidRPr="009326F2">
              <w:rPr>
                <w:rFonts w:ascii="Times New Roman" w:hAnsi="Times New Roman"/>
              </w:rPr>
              <w:t>1) dopo la parola: «trasmissione» sono inserite le seguenti: «, entro centoventi giorni,»;</w:t>
            </w:r>
          </w:p>
          <w:p w:rsidR="001173BA" w:rsidRPr="009326F2" w:rsidRDefault="001173BA" w:rsidP="009C5976">
            <w:pPr>
              <w:jc w:val="both"/>
              <w:rPr>
                <w:rFonts w:ascii="Times New Roman" w:hAnsi="Times New Roman"/>
              </w:rPr>
            </w:pPr>
            <w:r w:rsidRPr="009326F2">
              <w:rPr>
                <w:rFonts w:ascii="Times New Roman" w:hAnsi="Times New Roman"/>
              </w:rPr>
              <w:t>2) le parole: «trenta giorni dalla richiesta» sono sostituite dalle seguenti: «tale termine»;</w:t>
            </w:r>
          </w:p>
          <w:p w:rsidR="001173BA" w:rsidRPr="009326F2" w:rsidRDefault="001173BA" w:rsidP="009C5976">
            <w:pPr>
              <w:jc w:val="both"/>
              <w:rPr>
                <w:rFonts w:ascii="Times New Roman" w:hAnsi="Times New Roman"/>
              </w:rPr>
            </w:pPr>
            <w:r w:rsidRPr="009326F2">
              <w:rPr>
                <w:rFonts w:ascii="Times New Roman" w:hAnsi="Times New Roman"/>
                <w:i/>
              </w:rPr>
              <w:t>e)</w:t>
            </w:r>
            <w:r w:rsidRPr="009326F2">
              <w:rPr>
                <w:rFonts w:ascii="Times New Roman" w:hAnsi="Times New Roman"/>
              </w:rPr>
              <w:t xml:space="preserve"> dopo il comma 6 è aggiunto il seguente:</w:t>
            </w:r>
          </w:p>
          <w:p w:rsidR="001173BA" w:rsidRPr="009326F2" w:rsidRDefault="001173BA" w:rsidP="009C5976">
            <w:pPr>
              <w:jc w:val="both"/>
              <w:rPr>
                <w:rFonts w:ascii="Times New Roman" w:hAnsi="Times New Roman"/>
              </w:rPr>
            </w:pPr>
            <w:r w:rsidRPr="009326F2">
              <w:rPr>
                <w:rFonts w:ascii="Times New Roman" w:hAnsi="Times New Roman"/>
              </w:rPr>
              <w:t>«</w:t>
            </w:r>
            <w:r w:rsidRPr="009326F2">
              <w:rPr>
                <w:rFonts w:ascii="Times New Roman" w:hAnsi="Times New Roman"/>
                <w:i/>
              </w:rPr>
              <w:t>6-bis</w:t>
            </w:r>
            <w:r w:rsidRPr="009326F2">
              <w:rPr>
                <w:rFonts w:ascii="Times New Roman" w:hAnsi="Times New Roman"/>
              </w:rPr>
              <w:t>. L'ente creditore adotta, nelle more dell'eventuale discarico delle quote affidate, i provvedimenti necessari ai fini dell'esecuzione delle pronunce rese nelle controversie in cui è parte l'agente della riscossione».</w:t>
            </w:r>
          </w:p>
        </w:tc>
      </w:tr>
      <w:tr w:rsidR="001173BA" w:rsidRPr="009326F2" w:rsidTr="001173BA">
        <w:tc>
          <w:tcPr>
            <w:tcW w:w="13749" w:type="dxa"/>
          </w:tcPr>
          <w:p w:rsidR="001173BA" w:rsidRPr="009326F2" w:rsidRDefault="001173BA" w:rsidP="009C5976">
            <w:pPr>
              <w:jc w:val="both"/>
              <w:rPr>
                <w:rFonts w:ascii="Times New Roman" w:hAnsi="Times New Roman"/>
              </w:rPr>
            </w:pPr>
            <w:r>
              <w:rPr>
                <w:rFonts w:ascii="Times New Roman" w:hAnsi="Times New Roman"/>
              </w:rPr>
              <w:t>683</w:t>
            </w:r>
            <w:r w:rsidRPr="009326F2">
              <w:rPr>
                <w:rFonts w:ascii="Times New Roman" w:hAnsi="Times New Roman"/>
              </w:rPr>
              <w:t>. L'articolo 20 del decreto legislativo 13 aprile 1999, n. 112, e successive modificazioni, è sostituito dal seguente:</w:t>
            </w:r>
          </w:p>
          <w:p w:rsidR="001173BA" w:rsidRPr="009326F2" w:rsidRDefault="001173BA" w:rsidP="009C5976">
            <w:pPr>
              <w:jc w:val="both"/>
              <w:rPr>
                <w:rFonts w:ascii="Times New Roman" w:hAnsi="Times New Roman"/>
              </w:rPr>
            </w:pPr>
            <w:r w:rsidRPr="009326F2">
              <w:rPr>
                <w:rFonts w:ascii="Times New Roman" w:hAnsi="Times New Roman"/>
              </w:rPr>
              <w:t>«</w:t>
            </w:r>
            <w:r w:rsidRPr="009326F2">
              <w:rPr>
                <w:rFonts w:ascii="Times New Roman" w:hAnsi="Times New Roman"/>
                <w:smallCaps/>
              </w:rPr>
              <w:t>Art</w:t>
            </w:r>
            <w:r w:rsidRPr="009326F2">
              <w:rPr>
                <w:rFonts w:ascii="Times New Roman" w:hAnsi="Times New Roman"/>
              </w:rPr>
              <w:t xml:space="preserve">. 20. - </w:t>
            </w:r>
            <w:r w:rsidRPr="009326F2">
              <w:rPr>
                <w:rFonts w:ascii="Times New Roman" w:hAnsi="Times New Roman"/>
                <w:i/>
              </w:rPr>
              <w:t>(Procedura di discarico per inesigibilità e reiscrizione nei ruoli).</w:t>
            </w:r>
            <w:r w:rsidRPr="009326F2">
              <w:rPr>
                <w:rFonts w:ascii="Times New Roman" w:hAnsi="Times New Roman"/>
              </w:rPr>
              <w:t xml:space="preserve"> -- </w:t>
            </w:r>
            <w:r w:rsidRPr="009326F2">
              <w:rPr>
                <w:rFonts w:ascii="Times New Roman" w:hAnsi="Times New Roman"/>
                <w:i/>
              </w:rPr>
              <w:t>1.</w:t>
            </w:r>
            <w:r w:rsidRPr="009326F2">
              <w:rPr>
                <w:rFonts w:ascii="Times New Roman" w:hAnsi="Times New Roman"/>
              </w:rPr>
              <w:t xml:space="preserve"> Il competente ufficio dell'ente creditore dà impulso alla procedura di controllo con la notifica, all'agente della riscossione competente, della comunicazione di avvio del procedimento, nella quale può contestualmente chiedere la trasmissione della documentazione ai sensi dell'articolo 19, comma 6. Lo stesso ufficio, se ritiene non rispettate le disposizioni dell'articolo 19, comma 2, lettere </w:t>
            </w:r>
            <w:r w:rsidRPr="009326F2">
              <w:rPr>
                <w:rFonts w:ascii="Times New Roman" w:hAnsi="Times New Roman"/>
                <w:i/>
              </w:rPr>
              <w:t>a)</w:t>
            </w:r>
            <w:r w:rsidRPr="009326F2">
              <w:rPr>
                <w:rFonts w:ascii="Times New Roman" w:hAnsi="Times New Roman"/>
              </w:rPr>
              <w:t xml:space="preserve">, </w:t>
            </w:r>
            <w:r w:rsidRPr="009326F2">
              <w:rPr>
                <w:rFonts w:ascii="Times New Roman" w:hAnsi="Times New Roman"/>
                <w:i/>
              </w:rPr>
              <w:t>d)</w:t>
            </w:r>
            <w:r w:rsidRPr="009326F2">
              <w:rPr>
                <w:rFonts w:ascii="Times New Roman" w:hAnsi="Times New Roman"/>
              </w:rPr>
              <w:t xml:space="preserve">, </w:t>
            </w:r>
            <w:r w:rsidRPr="009326F2">
              <w:rPr>
                <w:rFonts w:ascii="Times New Roman" w:hAnsi="Times New Roman"/>
                <w:i/>
              </w:rPr>
              <w:t>d-bis)</w:t>
            </w:r>
            <w:r w:rsidRPr="009326F2">
              <w:rPr>
                <w:rFonts w:ascii="Times New Roman" w:hAnsi="Times New Roman"/>
              </w:rPr>
              <w:t xml:space="preserve"> ed </w:t>
            </w:r>
            <w:r w:rsidRPr="009326F2">
              <w:rPr>
                <w:rFonts w:ascii="Times New Roman" w:hAnsi="Times New Roman"/>
                <w:i/>
              </w:rPr>
              <w:t>e)</w:t>
            </w:r>
            <w:r w:rsidRPr="009326F2">
              <w:rPr>
                <w:rFonts w:ascii="Times New Roman" w:hAnsi="Times New Roman"/>
              </w:rPr>
              <w:t xml:space="preserve">, entro centottanta giorni dalla comunicazione di avvio del procedimento, o, se richiesta, dalla trasmissione, ai sensi dell'articolo 19, comma 6, della documentazione, notifica, a pena di decadenza, apposito atto di contestazione all'agente della riscossione, che non oltre i successivi novanta giorni può produrre osservazioni. L'atto di contestazione deve contenere, a pena di nullità, l'esposizione analitica delle omissioni e dei vizi o delle irregolarità riscontrati in rapporto alla descrizione delle corrette modalità di svolgimento dell'attività. Decorso tale termine, </w:t>
            </w:r>
            <w:r w:rsidRPr="009326F2">
              <w:rPr>
                <w:rFonts w:ascii="Times New Roman" w:hAnsi="Times New Roman"/>
              </w:rPr>
              <w:lastRenderedPageBreak/>
              <w:t>l'ufficio, a pena di decadenza, entro sessanta giorni, ammette o rifiuta il discarico con provvedimento a carattere definitivo, ovvero, laddove le osservazioni prodotte facciano emergere la possibilità di riattivare proficuamente le attività esecutive, assegna all'agente della riscossione un termine non inferiore a dodici mesi per l'espletamento di nuove azioni, riservando la decisione allo scadere di tale termine.</w:t>
            </w:r>
          </w:p>
          <w:p w:rsidR="001173BA" w:rsidRPr="009326F2" w:rsidRDefault="001173BA" w:rsidP="009C5976">
            <w:pPr>
              <w:jc w:val="both"/>
              <w:rPr>
                <w:rFonts w:ascii="Times New Roman" w:hAnsi="Times New Roman"/>
              </w:rPr>
            </w:pPr>
            <w:r w:rsidRPr="009326F2">
              <w:rPr>
                <w:rFonts w:ascii="Times New Roman" w:hAnsi="Times New Roman"/>
                <w:i/>
              </w:rPr>
              <w:t>2.</w:t>
            </w:r>
            <w:r w:rsidRPr="009326F2">
              <w:rPr>
                <w:rFonts w:ascii="Times New Roman" w:hAnsi="Times New Roman"/>
              </w:rPr>
              <w:t xml:space="preserve"> Il controllo di cui al comma 1 è effettuato dall'ente creditore, tenuto conto del principio di economicità dell'azione amministrativa e della capacità operativa della struttura di controllo e, di norma, in misura non superiore al 5 per cento delle quote comprese nelle comunicazioni di inesigibilità presentate in ciascun anno.</w:t>
            </w:r>
          </w:p>
          <w:p w:rsidR="001173BA" w:rsidRPr="009326F2" w:rsidRDefault="001173BA" w:rsidP="009C5976">
            <w:pPr>
              <w:jc w:val="both"/>
              <w:rPr>
                <w:rFonts w:ascii="Times New Roman" w:hAnsi="Times New Roman"/>
              </w:rPr>
            </w:pPr>
            <w:r w:rsidRPr="009326F2">
              <w:rPr>
                <w:rFonts w:ascii="Times New Roman" w:hAnsi="Times New Roman"/>
                <w:i/>
              </w:rPr>
              <w:t>3.</w:t>
            </w:r>
            <w:r w:rsidRPr="009326F2">
              <w:rPr>
                <w:rFonts w:ascii="Times New Roman" w:hAnsi="Times New Roman"/>
              </w:rPr>
              <w:t xml:space="preserve"> Se l'agente della riscossione non ha rispettato le disposizioni dell'articolo 19, comma 2, lettera </w:t>
            </w:r>
            <w:r w:rsidRPr="009326F2">
              <w:rPr>
                <w:rFonts w:ascii="Times New Roman" w:hAnsi="Times New Roman"/>
                <w:i/>
              </w:rPr>
              <w:t>c)</w:t>
            </w:r>
            <w:r w:rsidRPr="009326F2">
              <w:rPr>
                <w:rFonts w:ascii="Times New Roman" w:hAnsi="Times New Roman"/>
              </w:rPr>
              <w:t>, si procede ai sensi del comma 1 del presente articolo immediatamente dopo che si è verificata la causa di perdita del diritto al discarico.</w:t>
            </w:r>
          </w:p>
          <w:p w:rsidR="001173BA" w:rsidRPr="009326F2" w:rsidRDefault="001173BA" w:rsidP="009C5976">
            <w:pPr>
              <w:jc w:val="both"/>
              <w:rPr>
                <w:rFonts w:ascii="Times New Roman" w:hAnsi="Times New Roman"/>
              </w:rPr>
            </w:pPr>
            <w:r w:rsidRPr="009326F2">
              <w:rPr>
                <w:rFonts w:ascii="Times New Roman" w:hAnsi="Times New Roman"/>
                <w:i/>
              </w:rPr>
              <w:t>4.</w:t>
            </w:r>
            <w:r w:rsidRPr="009326F2">
              <w:rPr>
                <w:rFonts w:ascii="Times New Roman" w:hAnsi="Times New Roman"/>
              </w:rPr>
              <w:t xml:space="preserve"> Nel termine di novanta giorni dalla notificazione del provvedimento definitivo di cui al comma 1 del presente articolo, l'agente della riscossione può definire la controversia con il pagamento di una somma, maggiorata degli interessi legali decorrenti dal termine ultimo previsto per la notifica della cartella, pari a un ottavo dell'importo iscritto a ruolo e alla totalità delle spese di cui all'articolo 17, commi 6 e 7-</w:t>
            </w:r>
            <w:r w:rsidRPr="009326F2">
              <w:rPr>
                <w:rFonts w:ascii="Times New Roman" w:hAnsi="Times New Roman"/>
                <w:i/>
              </w:rPr>
              <w:t>ter</w:t>
            </w:r>
            <w:r w:rsidRPr="009326F2">
              <w:rPr>
                <w:rFonts w:ascii="Times New Roman" w:hAnsi="Times New Roman"/>
              </w:rPr>
              <w:t>, se rimborsate dall'ente creditore ovvero, se non procede alla definizione agevolata, può ricorrere alla Corte dei conti. Decorso tale termine, in mancanza di definizione agevolata o di ricorso, la somma dovuta dall'agente della riscossione è pari a un terzo dell'importo iscritto a ruolo con aggiunta degli interessi e delle spese di cui al periodo precedente.</w:t>
            </w:r>
          </w:p>
          <w:p w:rsidR="001173BA" w:rsidRPr="009326F2" w:rsidRDefault="001173BA" w:rsidP="009C5976">
            <w:pPr>
              <w:jc w:val="both"/>
              <w:rPr>
                <w:rFonts w:ascii="Times New Roman" w:hAnsi="Times New Roman"/>
              </w:rPr>
            </w:pPr>
            <w:r w:rsidRPr="009326F2">
              <w:rPr>
                <w:rFonts w:ascii="Times New Roman" w:hAnsi="Times New Roman"/>
                <w:i/>
              </w:rPr>
              <w:t>5.</w:t>
            </w:r>
            <w:r w:rsidRPr="009326F2">
              <w:rPr>
                <w:rFonts w:ascii="Times New Roman" w:hAnsi="Times New Roman"/>
              </w:rPr>
              <w:t xml:space="preserve"> Le disposizioni sulla definizione agevolata di cui al comma 4 del presente articolo non si applicano ai ruoli relativi alle risorse proprie tradizionali di cui all'articolo 2, paragrafo 1, lettera </w:t>
            </w:r>
            <w:r w:rsidRPr="009326F2">
              <w:rPr>
                <w:rFonts w:ascii="Times New Roman" w:hAnsi="Times New Roman"/>
                <w:i/>
              </w:rPr>
              <w:t>a)</w:t>
            </w:r>
            <w:r w:rsidRPr="009326F2">
              <w:rPr>
                <w:rFonts w:ascii="Times New Roman" w:hAnsi="Times New Roman"/>
              </w:rPr>
              <w:t>, delle decisioni 2007/436/CE, Euratom del Consiglio, del 7 giugno 2007, e 2014/335/UE, Euratom del Consiglio, del 26 maggio 2014, resi esecutivi dall'Agenzia delle dogane e dei monopoli e agli atti di accertamento emessi dalla stessa Agenzia, ai sensi dell'articolo 9, comma 3-</w:t>
            </w:r>
            <w:r w:rsidRPr="009326F2">
              <w:rPr>
                <w:rFonts w:ascii="Times New Roman" w:hAnsi="Times New Roman"/>
                <w:i/>
              </w:rPr>
              <w:t>bis</w:t>
            </w:r>
            <w:r w:rsidRPr="009326F2">
              <w:rPr>
                <w:rFonts w:ascii="Times New Roman" w:hAnsi="Times New Roman"/>
              </w:rPr>
              <w:t>, del decreto-legge 2 marzo 2012, n. 16, convertito, con modificazioni, dalla legge 26 aprile 2012, n. 44, per la riscossione delle medesime risorse proprie; in caso di mancato ricorso alla Corte dei conti, la somma dovuta dall'agente della riscossione è pari all'importo iscritto a ruolo con aggiunta degli interessi e delle spese di cui al citato comma 4.</w:t>
            </w:r>
          </w:p>
          <w:p w:rsidR="001173BA" w:rsidRPr="009326F2" w:rsidRDefault="001173BA" w:rsidP="009C5976">
            <w:pPr>
              <w:jc w:val="both"/>
              <w:rPr>
                <w:rFonts w:ascii="Times New Roman" w:hAnsi="Times New Roman"/>
              </w:rPr>
            </w:pPr>
            <w:r w:rsidRPr="009326F2">
              <w:rPr>
                <w:rFonts w:ascii="Times New Roman" w:hAnsi="Times New Roman"/>
                <w:i/>
              </w:rPr>
              <w:t>6.</w:t>
            </w:r>
            <w:r w:rsidRPr="009326F2">
              <w:rPr>
                <w:rFonts w:ascii="Times New Roman" w:hAnsi="Times New Roman"/>
              </w:rPr>
              <w:t xml:space="preserve"> L'ente creditore, qualora nell'esercizio della propria attività istituzionale individui, successivamente al discarico, l'esistenza di significativi elementi reddituali o patrimoniali riferibili agli stessi debitori, può, a condizione che non sia decorso il termine di prescrizione decennale, sulla base di valutazioni di economicità e delle esigenze operative, riaffidare in riscossione le somme, comunicando all'agente della riscossione i nuovi beni da sottoporre a esecuzione, ovvero le azioni cautelari o esecutive da intraprendere. Le modalità di affidamento di tali somme sono stabilite con decreto del Ministro dell'economia e delle finanze. In tal caso, l'azione dell'agente della riscossione è preceduta dalla notifica dell'avviso di intimazione previsto dall'articolo 50 del decreto del Presidente della Repubblica 29 settembre 1973, n. 602, e successive modificazioni.».</w:t>
            </w:r>
          </w:p>
        </w:tc>
      </w:tr>
      <w:tr w:rsidR="001173BA" w:rsidRPr="009326F2" w:rsidTr="001173BA">
        <w:tc>
          <w:tcPr>
            <w:tcW w:w="13749" w:type="dxa"/>
          </w:tcPr>
          <w:p w:rsidR="001173BA" w:rsidRPr="009326F2" w:rsidRDefault="001173BA" w:rsidP="007B657C">
            <w:pPr>
              <w:jc w:val="both"/>
              <w:rPr>
                <w:rFonts w:ascii="Times New Roman" w:hAnsi="Times New Roman"/>
              </w:rPr>
            </w:pPr>
            <w:r>
              <w:rPr>
                <w:rFonts w:ascii="Times New Roman" w:hAnsi="Times New Roman"/>
              </w:rPr>
              <w:lastRenderedPageBreak/>
              <w:t>684</w:t>
            </w:r>
            <w:r w:rsidRPr="009326F2">
              <w:rPr>
                <w:rFonts w:ascii="Times New Roman" w:hAnsi="Times New Roman"/>
              </w:rPr>
              <w:t xml:space="preserve">. Le comunicazioni di inesigibilità relative a quote affidate agli agenti della riscossione dal 1º gennaio 2000 al 31 dicembre 2014, anche da soggetti creditori che hanno cessato o cessano di avvalersi delle società del Gruppo Equitalia, sono presentate, per i ruoli consegnati nell'anno 2014, entro il 31 dicembre 2017 e, per quelli consegnati negli anni precedenti, per singole annualità di consegna partendo dalla più recente, entro il 31 dicembre di ciascun anno successivo al 2017. Con decreto del Ministro dell'economia e delle finanze sono regolate le modalità per l'erogazione dei rimborsi all'agente della riscossione, a fronte delle spese di cui al decreto direttoriale del Ministero dell'economia e delle finanze 21 novembre 2000, pubblicato nella </w:t>
            </w:r>
            <w:r w:rsidRPr="009326F2">
              <w:rPr>
                <w:rFonts w:ascii="Times New Roman" w:hAnsi="Times New Roman"/>
                <w:i/>
              </w:rPr>
              <w:t>Gazzetta Ufficiale</w:t>
            </w:r>
            <w:r w:rsidRPr="009326F2">
              <w:rPr>
                <w:rFonts w:ascii="Times New Roman" w:hAnsi="Times New Roman"/>
              </w:rPr>
              <w:t xml:space="preserve"> n. 30 del 6 febbraio 2001, concernenti le procedure esecutive effettuate dall'anno 2000 all'anno 2010, da corrispondere in quote costanti e tenuto conto dei tempi di presentazione delle relative comunicazioni di inesigibilità.</w:t>
            </w:r>
          </w:p>
        </w:tc>
      </w:tr>
      <w:tr w:rsidR="001173BA" w:rsidRPr="009326F2" w:rsidTr="001173BA">
        <w:tc>
          <w:tcPr>
            <w:tcW w:w="13749" w:type="dxa"/>
          </w:tcPr>
          <w:p w:rsidR="001173BA" w:rsidRPr="009326F2" w:rsidRDefault="001173BA" w:rsidP="009C5976">
            <w:pPr>
              <w:jc w:val="both"/>
              <w:rPr>
                <w:rFonts w:ascii="Times New Roman" w:hAnsi="Times New Roman"/>
              </w:rPr>
            </w:pPr>
            <w:r>
              <w:rPr>
                <w:rFonts w:ascii="Times New Roman" w:hAnsi="Times New Roman"/>
              </w:rPr>
              <w:t>685</w:t>
            </w:r>
            <w:r w:rsidRPr="009326F2">
              <w:rPr>
                <w:rFonts w:ascii="Times New Roman" w:hAnsi="Times New Roman"/>
              </w:rPr>
              <w:t xml:space="preserve">. In deroga a quanto disposto dal comma 709, la restituzione agli agenti della riscossione delle stesse spese, maturate negli anni 2000-2013, per le procedure poste in essere per conto dei comuni, è effettuata a partire dal 30 giugno 2018, in venti rate annuali di pari importo, con onere a carico del </w:t>
            </w:r>
            <w:r w:rsidRPr="009326F2">
              <w:rPr>
                <w:rFonts w:ascii="Times New Roman" w:hAnsi="Times New Roman"/>
              </w:rPr>
              <w:lastRenderedPageBreak/>
              <w:t>bilancio dello Stato. A tale fine, fatte salve le anticipazioni eventualmente ottenute, l'agente della riscossione presenta, entro il 31 marzo 2015, un'apposita istanza al Ministero dell'economia e delle finanze. A seguito dell'eventuale diniego del discarico, il recupero delle spese relative alla quota oggetto di diniego è effettuato mediante riversamento delle stesse all'entrata del bilancio dello Stato.</w:t>
            </w:r>
          </w:p>
        </w:tc>
      </w:tr>
      <w:tr w:rsidR="001173BA" w:rsidRPr="009326F2" w:rsidTr="001173BA">
        <w:tc>
          <w:tcPr>
            <w:tcW w:w="13749" w:type="dxa"/>
          </w:tcPr>
          <w:p w:rsidR="001173BA" w:rsidRPr="009326F2" w:rsidRDefault="001173BA" w:rsidP="009C5976">
            <w:pPr>
              <w:jc w:val="both"/>
              <w:rPr>
                <w:rFonts w:ascii="Times New Roman" w:hAnsi="Times New Roman"/>
              </w:rPr>
            </w:pPr>
            <w:r>
              <w:rPr>
                <w:rFonts w:ascii="Times New Roman" w:hAnsi="Times New Roman"/>
              </w:rPr>
              <w:lastRenderedPageBreak/>
              <w:t>686</w:t>
            </w:r>
            <w:r w:rsidRPr="009326F2">
              <w:rPr>
                <w:rFonts w:ascii="Times New Roman" w:hAnsi="Times New Roman"/>
              </w:rPr>
              <w:t>. Fino alla data di presentazione delle comunicazioni previste dal comma 709, l'agente della riscossione resta legittimato a effettuare la riscossione delle somme non pagate, ai sensi del decreto del Presidente della Repubblica 29 settembre 1973, n. 602, anche per le quote relative ai soggetti creditori che hanno cessato o cessano di avvalersi delle società del Gruppo Equitalia.</w:t>
            </w:r>
          </w:p>
        </w:tc>
      </w:tr>
      <w:tr w:rsidR="001173BA" w:rsidRPr="009326F2" w:rsidTr="001173BA">
        <w:tc>
          <w:tcPr>
            <w:tcW w:w="13749" w:type="dxa"/>
          </w:tcPr>
          <w:p w:rsidR="001173BA" w:rsidRPr="009326F2" w:rsidRDefault="001173BA" w:rsidP="009C5976">
            <w:pPr>
              <w:jc w:val="both"/>
              <w:rPr>
                <w:rFonts w:ascii="Times New Roman" w:hAnsi="Times New Roman"/>
              </w:rPr>
            </w:pPr>
            <w:r>
              <w:rPr>
                <w:rFonts w:ascii="Times New Roman" w:hAnsi="Times New Roman"/>
              </w:rPr>
              <w:t>687</w:t>
            </w:r>
            <w:r w:rsidRPr="009326F2">
              <w:rPr>
                <w:rFonts w:ascii="Times New Roman" w:hAnsi="Times New Roman"/>
              </w:rPr>
              <w:t>. Le comunicazioni di inesigibilità relative alle quote di cui al comma 709, presentate anteriormente alla data di entrata in vigore della presente legge, possono essere integrate entro i termini previsti dallo stesso comma 709. In tale caso, il controllo di cui all'articolo 20 del decreto legislativo 13 aprile 1999, n. 112, come da ultimo sostituito dal comma 708 del presente articolo, può essere avviato solo decorsi i termini previsti dal citato comma709.</w:t>
            </w:r>
          </w:p>
        </w:tc>
      </w:tr>
      <w:tr w:rsidR="001173BA" w:rsidRPr="009326F2" w:rsidTr="001173BA">
        <w:tc>
          <w:tcPr>
            <w:tcW w:w="13749" w:type="dxa"/>
          </w:tcPr>
          <w:p w:rsidR="001173BA" w:rsidRPr="009326F2" w:rsidRDefault="001173BA" w:rsidP="009C5976">
            <w:pPr>
              <w:jc w:val="both"/>
              <w:rPr>
                <w:rFonts w:ascii="Times New Roman" w:hAnsi="Times New Roman"/>
              </w:rPr>
            </w:pPr>
            <w:r>
              <w:rPr>
                <w:rFonts w:ascii="Times New Roman" w:hAnsi="Times New Roman"/>
              </w:rPr>
              <w:t>688.</w:t>
            </w:r>
            <w:r w:rsidRPr="009326F2">
              <w:rPr>
                <w:rFonts w:ascii="Times New Roman" w:hAnsi="Times New Roman"/>
              </w:rPr>
              <w:t xml:space="preserve"> Alle comunicazioni di inesigibilità relative alle quote di cui al comma 709 del presente articolo si applicano gli articoli 19 e 20 del decreto legislativo 13 aprile 1999, n. 112, come da ultimo rispettivamente modificato e sostituito dai commi 707 e 708 del presente articolo. Le quote inesigibili, di valore inferiore o pari a 300 euro, con esclusione di quelle afferenti alle risorse proprie tradizionali di cui all'articolo 2, paragrafo 1, lettera </w:t>
            </w:r>
            <w:r w:rsidRPr="009326F2">
              <w:rPr>
                <w:rFonts w:ascii="Times New Roman" w:hAnsi="Times New Roman"/>
                <w:i/>
              </w:rPr>
              <w:t>a)</w:t>
            </w:r>
            <w:r w:rsidRPr="009326F2">
              <w:rPr>
                <w:rFonts w:ascii="Times New Roman" w:hAnsi="Times New Roman"/>
              </w:rPr>
              <w:t>, delle decisioni 2007/436/CE, Euratom del Consiglio, del 7 giugno 2007, e 2014/335/UE, Euratom del Consiglio, del 26 maggio 2014, non sono assoggettate al controllo di cui al citato articolo 19.</w:t>
            </w:r>
          </w:p>
        </w:tc>
      </w:tr>
      <w:tr w:rsidR="001173BA" w:rsidRPr="009326F2" w:rsidTr="001173BA">
        <w:tc>
          <w:tcPr>
            <w:tcW w:w="13749" w:type="dxa"/>
          </w:tcPr>
          <w:p w:rsidR="001173BA" w:rsidRPr="009326F2" w:rsidRDefault="001173BA" w:rsidP="009C5976">
            <w:pPr>
              <w:jc w:val="both"/>
              <w:rPr>
                <w:rFonts w:ascii="Times New Roman" w:hAnsi="Times New Roman"/>
              </w:rPr>
            </w:pPr>
            <w:r>
              <w:rPr>
                <w:rFonts w:ascii="Times New Roman" w:hAnsi="Times New Roman"/>
              </w:rPr>
              <w:t>689</w:t>
            </w:r>
            <w:r w:rsidRPr="009326F2">
              <w:rPr>
                <w:rFonts w:ascii="Times New Roman" w:hAnsi="Times New Roman"/>
              </w:rPr>
              <w:t>. All'articolo 1, comma 535, della legge 24 dicembre 2012, n. 228, le parole: «1º gennaio 2013» sono sostituite dalle seguenti: «1º gennaio 2015».</w:t>
            </w:r>
          </w:p>
        </w:tc>
      </w:tr>
      <w:tr w:rsidR="001173BA" w:rsidRPr="009326F2" w:rsidTr="001173BA">
        <w:tc>
          <w:tcPr>
            <w:tcW w:w="13749" w:type="dxa"/>
          </w:tcPr>
          <w:p w:rsidR="001173BA" w:rsidRPr="009326F2" w:rsidRDefault="001173BA" w:rsidP="009C5976">
            <w:pPr>
              <w:jc w:val="both"/>
              <w:rPr>
                <w:rFonts w:ascii="Times New Roman" w:hAnsi="Times New Roman"/>
              </w:rPr>
            </w:pPr>
            <w:r>
              <w:rPr>
                <w:rFonts w:ascii="Times New Roman" w:hAnsi="Times New Roman"/>
              </w:rPr>
              <w:t>690</w:t>
            </w:r>
            <w:r w:rsidRPr="009326F2">
              <w:rPr>
                <w:rFonts w:ascii="Times New Roman" w:hAnsi="Times New Roman"/>
              </w:rPr>
              <w:t>. A decorrere dal 1º gennaio 2015 il limite di reddito di cui all'articolo 1, comma 175, della legge 27 dicembre 2013, n. 147, è fissato in 7.500 euro.</w:t>
            </w:r>
          </w:p>
        </w:tc>
      </w:tr>
      <w:tr w:rsidR="001173BA" w:rsidRPr="009326F2" w:rsidTr="001173BA">
        <w:tc>
          <w:tcPr>
            <w:tcW w:w="13749" w:type="dxa"/>
          </w:tcPr>
          <w:p w:rsidR="001173BA" w:rsidRPr="009326F2" w:rsidRDefault="001173BA" w:rsidP="009C5976">
            <w:pPr>
              <w:jc w:val="both"/>
              <w:rPr>
                <w:rFonts w:ascii="Times New Roman" w:hAnsi="Times New Roman"/>
              </w:rPr>
            </w:pPr>
            <w:r>
              <w:rPr>
                <w:rFonts w:ascii="Times New Roman" w:hAnsi="Times New Roman"/>
              </w:rPr>
              <w:t>691</w:t>
            </w:r>
            <w:r w:rsidRPr="009326F2">
              <w:rPr>
                <w:rFonts w:ascii="Times New Roman" w:hAnsi="Times New Roman"/>
              </w:rPr>
              <w:t>. Dopo il comma 3 dell'articolo 188-</w:t>
            </w:r>
            <w:r w:rsidRPr="009326F2">
              <w:rPr>
                <w:rFonts w:ascii="Times New Roman" w:hAnsi="Times New Roman"/>
                <w:i/>
              </w:rPr>
              <w:t>bis</w:t>
            </w:r>
            <w:r w:rsidRPr="009326F2">
              <w:rPr>
                <w:rFonts w:ascii="Times New Roman" w:hAnsi="Times New Roman"/>
              </w:rPr>
              <w:t xml:space="preserve"> del testo unico delle imposte sui redditi, di cui al decreto del Presidente della Repubblica 22 dicembre 1986, n. 917, e successive modificazioni, è aggiunto il seguente:</w:t>
            </w:r>
          </w:p>
          <w:p w:rsidR="001173BA" w:rsidRPr="009326F2" w:rsidRDefault="001173BA" w:rsidP="009C5976">
            <w:pPr>
              <w:jc w:val="both"/>
              <w:rPr>
                <w:rFonts w:ascii="Times New Roman" w:hAnsi="Times New Roman"/>
              </w:rPr>
            </w:pPr>
            <w:r w:rsidRPr="009326F2">
              <w:rPr>
                <w:rFonts w:ascii="Times New Roman" w:hAnsi="Times New Roman"/>
              </w:rPr>
              <w:t>«3-</w:t>
            </w:r>
            <w:r w:rsidRPr="009326F2">
              <w:rPr>
                <w:rFonts w:ascii="Times New Roman" w:hAnsi="Times New Roman"/>
                <w:i/>
              </w:rPr>
              <w:t>bis</w:t>
            </w:r>
            <w:r w:rsidRPr="009326F2">
              <w:rPr>
                <w:rFonts w:ascii="Times New Roman" w:hAnsi="Times New Roman"/>
              </w:rPr>
              <w:t>. Ai fini dell'imposta sul reddito delle persone fisiche, i redditi di pensione e di lavoro prodotti in euro dai soggetti di cui al presente articolo concorrono a formare il reddito complessivo per l'importo eccedente 6.700 euro. La disposizione del primo periodo si applica a decorrere dal 1º gennaio 2015».</w:t>
            </w:r>
          </w:p>
        </w:tc>
      </w:tr>
      <w:tr w:rsidR="001173BA" w:rsidRPr="009326F2" w:rsidTr="001173BA">
        <w:tc>
          <w:tcPr>
            <w:tcW w:w="13749" w:type="dxa"/>
          </w:tcPr>
          <w:p w:rsidR="001173BA" w:rsidRPr="009326F2" w:rsidRDefault="001173BA" w:rsidP="009C5976">
            <w:pPr>
              <w:jc w:val="both"/>
              <w:rPr>
                <w:rFonts w:ascii="Times New Roman" w:hAnsi="Times New Roman"/>
              </w:rPr>
            </w:pPr>
            <w:r>
              <w:rPr>
                <w:rFonts w:ascii="Times New Roman" w:hAnsi="Times New Roman"/>
              </w:rPr>
              <w:t>692</w:t>
            </w:r>
            <w:r w:rsidRPr="009326F2">
              <w:rPr>
                <w:rFonts w:ascii="Times New Roman" w:hAnsi="Times New Roman"/>
              </w:rPr>
              <w:t>. Il termine per il versamento dell’imposta municipale propria (IMU), relativa al 2014, dovuta a seguito dell’approvazione del decreto del Ministro dell'economia e delle finanze di cui all'articolo 4, comma 5-</w:t>
            </w:r>
            <w:r w:rsidRPr="009326F2">
              <w:rPr>
                <w:rFonts w:ascii="Times New Roman" w:hAnsi="Times New Roman"/>
                <w:i/>
              </w:rPr>
              <w:t xml:space="preserve">bis, </w:t>
            </w:r>
            <w:r w:rsidRPr="009326F2">
              <w:rPr>
                <w:rFonts w:ascii="Times New Roman" w:hAnsi="Times New Roman"/>
              </w:rPr>
              <w:t xml:space="preserve">del decreto-legge 2 marzo 2012, n. 16, convertito, con modificazioni, dalla legge 26 aprile 2012, n. 44, e successive modificazioni, è prorogato al 26 gennaio 2015. Nei comuni nei quali i terreni agricoli non sono più  oggetto dell’esenzione, anche parziale, prevista dall’articolo 7, comma 1, lettera </w:t>
            </w:r>
            <w:r w:rsidRPr="009326F2">
              <w:rPr>
                <w:rFonts w:ascii="Times New Roman" w:hAnsi="Times New Roman"/>
                <w:i/>
              </w:rPr>
              <w:t>h)</w:t>
            </w:r>
            <w:r w:rsidRPr="009326F2">
              <w:rPr>
                <w:rFonts w:ascii="Times New Roman" w:hAnsi="Times New Roman"/>
              </w:rPr>
              <w:t>, del decreto legislativo 30 dicembre 1992, n. 504, l’imposta è determinata per l’anno 2014 tenendo conto dell’aliquota di base fissata dall’articolo 13, comma 6, del decreto-legge 6 dicembre 2011, n. 201, convertito, con modificazioni, dalla legge 22 dicembre 2011, n. 214, a meno che in detti comuni non siano state approvate per i terreni agricoli specifiche aliquote.</w:t>
            </w:r>
          </w:p>
        </w:tc>
      </w:tr>
      <w:tr w:rsidR="001173BA" w:rsidRPr="009326F2" w:rsidTr="001173BA">
        <w:tc>
          <w:tcPr>
            <w:tcW w:w="13749" w:type="dxa"/>
          </w:tcPr>
          <w:p w:rsidR="001173BA" w:rsidRPr="009326F2" w:rsidRDefault="001173BA" w:rsidP="009C5976">
            <w:pPr>
              <w:jc w:val="both"/>
              <w:rPr>
                <w:rFonts w:ascii="Times New Roman" w:hAnsi="Times New Roman"/>
              </w:rPr>
            </w:pPr>
            <w:r>
              <w:rPr>
                <w:rFonts w:ascii="Times New Roman" w:hAnsi="Times New Roman"/>
              </w:rPr>
              <w:t>693</w:t>
            </w:r>
            <w:r w:rsidRPr="009326F2">
              <w:rPr>
                <w:rFonts w:ascii="Times New Roman" w:hAnsi="Times New Roman"/>
              </w:rPr>
              <w:t>. I comuni, in deroga all’articolo 175 del testo unico delle leggi sull'ordinamento degli enti locali, di cui al decreto legislativo 18 agosto 2000, n. 267, accertano convenzionalmente gli importi, a titolo di maggior gettito IMU, risultanti dal decreto ministeriale di cui al citato articolo 4, comma 5-</w:t>
            </w:r>
            <w:r w:rsidRPr="009326F2">
              <w:rPr>
                <w:rFonts w:ascii="Times New Roman" w:hAnsi="Times New Roman"/>
                <w:i/>
              </w:rPr>
              <w:t>bis</w:t>
            </w:r>
            <w:r w:rsidRPr="009326F2">
              <w:rPr>
                <w:rFonts w:ascii="Times New Roman" w:hAnsi="Times New Roman"/>
              </w:rPr>
              <w:t>,  del decreto-legge n. 16 del 2012, sul bilancio 2014, a fronte della riduzione corrispondente dell’assegnazione da Fondo di solidarietà comunale. I comuni interessati dalla compensazione di cui all’ultimo periodo del medesimo comma 5-</w:t>
            </w:r>
            <w:r w:rsidRPr="009326F2">
              <w:rPr>
                <w:rFonts w:ascii="Times New Roman" w:hAnsi="Times New Roman"/>
                <w:i/>
              </w:rPr>
              <w:t>bis</w:t>
            </w:r>
            <w:r w:rsidRPr="009326F2">
              <w:rPr>
                <w:rFonts w:ascii="Times New Roman" w:hAnsi="Times New Roman"/>
              </w:rPr>
              <w:t>, in deroga all’articolo 175 del citato testo unico, accertano la relativa entrata quale integrazione del Fondo di solidarietà comunale per il medesimo esercizio 2014.</w:t>
            </w:r>
          </w:p>
        </w:tc>
      </w:tr>
      <w:tr w:rsidR="001173BA" w:rsidRPr="009326F2" w:rsidTr="001173BA">
        <w:tc>
          <w:tcPr>
            <w:tcW w:w="13749" w:type="dxa"/>
          </w:tcPr>
          <w:p w:rsidR="001173BA" w:rsidRPr="009326F2" w:rsidRDefault="001173BA" w:rsidP="009C5976">
            <w:pPr>
              <w:jc w:val="both"/>
              <w:rPr>
                <w:rFonts w:ascii="Times New Roman" w:hAnsi="Times New Roman"/>
              </w:rPr>
            </w:pPr>
            <w:r>
              <w:rPr>
                <w:rFonts w:ascii="Times New Roman" w:hAnsi="Times New Roman"/>
              </w:rPr>
              <w:t>694</w:t>
            </w:r>
            <w:r w:rsidRPr="009326F2">
              <w:rPr>
                <w:rFonts w:ascii="Times New Roman" w:hAnsi="Times New Roman"/>
              </w:rPr>
              <w:t>. Il Fondo per le emergenze nazionali di cui all'articolo 5, comma 5-</w:t>
            </w:r>
            <w:r w:rsidRPr="009326F2">
              <w:rPr>
                <w:rFonts w:ascii="Times New Roman" w:hAnsi="Times New Roman"/>
                <w:i/>
              </w:rPr>
              <w:t>quinquies</w:t>
            </w:r>
            <w:r w:rsidRPr="009326F2">
              <w:rPr>
                <w:rFonts w:ascii="Times New Roman" w:hAnsi="Times New Roman"/>
              </w:rPr>
              <w:t>, della legge 24 febbraio 1992, n. 225, è rifinanziato di 56 milioni di euro per l'anno 2014 e di 25 milioni di euro per l'anno 2015 di cui 10 milioni di euro per favorire l'opera di ricostruzione e per la ripresa economica dei territori della regione Sardegna colpiti dagli eventi alluvionali del mese di novembre 2013 e di 9 milioni di euro per l’anno 2016.</w:t>
            </w:r>
          </w:p>
          <w:p w:rsidR="001173BA" w:rsidRPr="009326F2" w:rsidRDefault="001173BA" w:rsidP="009C5976">
            <w:pPr>
              <w:jc w:val="both"/>
              <w:rPr>
                <w:rFonts w:ascii="Times New Roman" w:hAnsi="Times New Roman"/>
              </w:rPr>
            </w:pPr>
          </w:p>
        </w:tc>
      </w:tr>
      <w:tr w:rsidR="001173BA" w:rsidRPr="009326F2" w:rsidTr="001173BA">
        <w:tc>
          <w:tcPr>
            <w:tcW w:w="13749" w:type="dxa"/>
          </w:tcPr>
          <w:p w:rsidR="001173BA" w:rsidRPr="009326F2" w:rsidRDefault="001173BA" w:rsidP="009C5976">
            <w:pPr>
              <w:jc w:val="both"/>
              <w:rPr>
                <w:rFonts w:ascii="Times New Roman" w:hAnsi="Times New Roman"/>
              </w:rPr>
            </w:pPr>
            <w:r>
              <w:rPr>
                <w:rFonts w:ascii="Times New Roman" w:hAnsi="Times New Roman"/>
              </w:rPr>
              <w:lastRenderedPageBreak/>
              <w:t>695</w:t>
            </w:r>
            <w:r w:rsidRPr="009326F2">
              <w:rPr>
                <w:rFonts w:ascii="Times New Roman" w:hAnsi="Times New Roman"/>
              </w:rPr>
              <w:t>. Per garantire il pagamento delle supplenze brevi e saltuarie del personale docente, amministrativo, tecnico e ausiliario è autorizzata la spesa nel limite di 64,1 milioni di euro, per l’anno 2014. Nelle more dell’adozione del decreto del Ministro dell’economia e delle finanze di assegnazione dei fondi, lo stesso Ministero e` autorizzato, sulla base delle vigenti procedure, ad ammettere al pagamento entro i predetti limiti le spese per supplenze brevi e saltuarie anche in deroga all'effettiva disponibilita` delle suddette somme sui pertinenti capitoli e piani gestionali.</w:t>
            </w:r>
          </w:p>
        </w:tc>
      </w:tr>
      <w:tr w:rsidR="001173BA" w:rsidRPr="009326F2" w:rsidTr="001173BA">
        <w:tc>
          <w:tcPr>
            <w:tcW w:w="13749" w:type="dxa"/>
          </w:tcPr>
          <w:p w:rsidR="001173BA" w:rsidRPr="009326F2" w:rsidRDefault="001173BA" w:rsidP="009C5976">
            <w:pPr>
              <w:jc w:val="both"/>
              <w:rPr>
                <w:rFonts w:ascii="Times New Roman" w:hAnsi="Times New Roman"/>
              </w:rPr>
            </w:pPr>
            <w:r>
              <w:rPr>
                <w:rFonts w:ascii="Times New Roman" w:hAnsi="Times New Roman"/>
              </w:rPr>
              <w:t>696</w:t>
            </w:r>
            <w:r w:rsidRPr="009326F2">
              <w:rPr>
                <w:rFonts w:ascii="Times New Roman" w:hAnsi="Times New Roman"/>
              </w:rPr>
              <w:t>. Il Ministero dell’istruzione, dell’universita` e della ricerca provvede al monitoraggio trimestrale delle spese per supplenze brevi e saltuarie del personale docente, amministrativo, tecnico e ausiliario, comunicando le relative risultanze al Ministero dell’economia e delle finanze - Dipartimento della Ragioneria generale dello Stato entro il mese successivo alla chiusura di ciascun trimestre. Nel caso in cui si verifichino scostamenti rispetto al fabbisogno previsto, il Ministro dell’economia e delle finanze su proposta del Ministro dell’istruzione, dell’universita` e della ricerca, e` autorizzato ad apportare le necessarie variazioni compensative tra le risorse iscritte in bilancio per le spese di funzionamento delle istituzioni scolastiche e quelle relative al pagamento delle supplenze brevi e saltuarie.</w:t>
            </w:r>
          </w:p>
        </w:tc>
      </w:tr>
      <w:tr w:rsidR="001173BA" w:rsidRPr="009326F2" w:rsidTr="001173BA">
        <w:tc>
          <w:tcPr>
            <w:tcW w:w="13749" w:type="dxa"/>
          </w:tcPr>
          <w:p w:rsidR="001173BA" w:rsidRPr="009326F2" w:rsidRDefault="001173BA" w:rsidP="009C5976">
            <w:pPr>
              <w:jc w:val="both"/>
              <w:rPr>
                <w:rFonts w:ascii="Times New Roman" w:hAnsi="Times New Roman"/>
              </w:rPr>
            </w:pPr>
            <w:r>
              <w:rPr>
                <w:rFonts w:ascii="Times New Roman" w:hAnsi="Times New Roman"/>
              </w:rPr>
              <w:t>697</w:t>
            </w:r>
            <w:r w:rsidRPr="009326F2">
              <w:rPr>
                <w:rFonts w:ascii="Times New Roman" w:hAnsi="Times New Roman"/>
              </w:rPr>
              <w:t xml:space="preserve">. Una quota pari ad euro 495.706.643 degli accantonamenti disposti, per l’anno 2014, ai sensi dell’articolo 12, comma 4, del decreto-legge 8 aprile 2013, n. 35, convertito, con modificazioni, dalla legge 6 giugno 2013, n. 64, negli importi indicati </w:t>
            </w:r>
            <w:r w:rsidRPr="009326F2">
              <w:rPr>
                <w:rFonts w:ascii="Times New Roman" w:hAnsi="Times New Roman"/>
                <w:color w:val="FF0000"/>
              </w:rPr>
              <w:t xml:space="preserve">nell’allegato n. 10 </w:t>
            </w:r>
            <w:r w:rsidRPr="009326F2">
              <w:rPr>
                <w:rFonts w:ascii="Times New Roman" w:hAnsi="Times New Roman"/>
              </w:rPr>
              <w:t>alla presente legge, è portata in riduzione dei relativi stanziamenti iscritti in bilancio, per il medesimo anno.</w:t>
            </w:r>
          </w:p>
        </w:tc>
      </w:tr>
      <w:tr w:rsidR="001173BA" w:rsidRPr="009326F2" w:rsidTr="001173BA">
        <w:tc>
          <w:tcPr>
            <w:tcW w:w="13749" w:type="dxa"/>
          </w:tcPr>
          <w:p w:rsidR="001173BA" w:rsidRPr="009326F2" w:rsidRDefault="001173BA" w:rsidP="009C5976">
            <w:pPr>
              <w:jc w:val="both"/>
              <w:rPr>
                <w:rFonts w:ascii="Times New Roman" w:hAnsi="Times New Roman"/>
              </w:rPr>
            </w:pPr>
            <w:r>
              <w:rPr>
                <w:rFonts w:ascii="Times New Roman" w:hAnsi="Times New Roman"/>
              </w:rPr>
              <w:t>698</w:t>
            </w:r>
            <w:r w:rsidRPr="009326F2">
              <w:rPr>
                <w:rFonts w:ascii="Times New Roman" w:hAnsi="Times New Roman"/>
              </w:rPr>
              <w:t xml:space="preserve">. Il miglioramento dei saldi di finanza pubblica di cui al comma 722 e` destinato alla compensazione del minor gettito IVA, rispetto a quanto previsto per l’anno 2014 in relazione ai pagamenti dei debiti pregressi previsti dal titolo III, del decreto-legge 24 aprile 2014, n. 66, convertito, con modificazioni, dalla legge 23 giugno 2014, n. 89. </w:t>
            </w:r>
          </w:p>
          <w:p w:rsidR="001173BA" w:rsidRPr="009326F2" w:rsidRDefault="001173BA" w:rsidP="009C5976">
            <w:pPr>
              <w:jc w:val="both"/>
              <w:rPr>
                <w:rFonts w:ascii="Times New Roman" w:hAnsi="Times New Roman"/>
              </w:rPr>
            </w:pPr>
          </w:p>
          <w:p w:rsidR="001173BA" w:rsidRPr="009326F2" w:rsidRDefault="001173BA" w:rsidP="009C5976">
            <w:pPr>
              <w:jc w:val="both"/>
              <w:rPr>
                <w:rFonts w:ascii="Times New Roman" w:hAnsi="Times New Roman"/>
              </w:rPr>
            </w:pPr>
          </w:p>
          <w:p w:rsidR="001173BA" w:rsidRPr="009326F2" w:rsidRDefault="001173BA" w:rsidP="009C5976">
            <w:pPr>
              <w:jc w:val="both"/>
              <w:rPr>
                <w:rFonts w:ascii="Times New Roman" w:hAnsi="Times New Roman"/>
              </w:rPr>
            </w:pPr>
          </w:p>
          <w:p w:rsidR="001173BA" w:rsidRPr="009326F2" w:rsidRDefault="001173BA" w:rsidP="009C5976">
            <w:pPr>
              <w:jc w:val="both"/>
              <w:rPr>
                <w:rFonts w:ascii="Times New Roman" w:hAnsi="Times New Roman"/>
              </w:rPr>
            </w:pPr>
          </w:p>
          <w:p w:rsidR="001173BA" w:rsidRPr="009326F2" w:rsidRDefault="001173BA" w:rsidP="009C5976">
            <w:pPr>
              <w:jc w:val="both"/>
              <w:rPr>
                <w:rFonts w:ascii="Times New Roman" w:hAnsi="Times New Roman"/>
              </w:rPr>
            </w:pPr>
          </w:p>
          <w:p w:rsidR="001173BA" w:rsidRPr="009326F2" w:rsidRDefault="001173BA" w:rsidP="009C5976">
            <w:pPr>
              <w:jc w:val="both"/>
              <w:rPr>
                <w:rFonts w:ascii="Times New Roman" w:hAnsi="Times New Roman"/>
              </w:rPr>
            </w:pPr>
          </w:p>
          <w:p w:rsidR="001173BA" w:rsidRPr="009326F2" w:rsidRDefault="001173BA" w:rsidP="009C5976">
            <w:pPr>
              <w:jc w:val="both"/>
              <w:rPr>
                <w:rFonts w:ascii="Times New Roman" w:hAnsi="Times New Roman"/>
              </w:rPr>
            </w:pPr>
          </w:p>
          <w:p w:rsidR="001173BA" w:rsidRPr="009326F2" w:rsidRDefault="001173BA" w:rsidP="009C5976">
            <w:pPr>
              <w:jc w:val="both"/>
              <w:rPr>
                <w:rFonts w:ascii="Times New Roman" w:hAnsi="Times New Roman"/>
              </w:rPr>
            </w:pPr>
          </w:p>
        </w:tc>
      </w:tr>
      <w:tr w:rsidR="001173BA" w:rsidRPr="009326F2" w:rsidTr="001173BA">
        <w:tc>
          <w:tcPr>
            <w:tcW w:w="13749" w:type="dxa"/>
          </w:tcPr>
          <w:p w:rsidR="001173BA" w:rsidRPr="009326F2" w:rsidRDefault="001173BA" w:rsidP="009C5976">
            <w:pPr>
              <w:jc w:val="both"/>
              <w:rPr>
                <w:rFonts w:ascii="Times New Roman" w:hAnsi="Times New Roman"/>
              </w:rPr>
            </w:pPr>
            <w:r>
              <w:rPr>
                <w:rFonts w:ascii="Times New Roman" w:hAnsi="Times New Roman"/>
              </w:rPr>
              <w:t>699</w:t>
            </w:r>
            <w:r w:rsidRPr="009326F2">
              <w:rPr>
                <w:rFonts w:ascii="Times New Roman" w:hAnsi="Times New Roman"/>
              </w:rPr>
              <w:t>. Agli oneri derivanti dai commi 719 e 720</w:t>
            </w:r>
            <w:r w:rsidRPr="009326F2">
              <w:rPr>
                <w:rFonts w:ascii="Times New Roman" w:hAnsi="Times New Roman"/>
                <w:b/>
              </w:rPr>
              <w:t xml:space="preserve"> </w:t>
            </w:r>
            <w:r w:rsidRPr="009326F2">
              <w:rPr>
                <w:rFonts w:ascii="Times New Roman" w:hAnsi="Times New Roman"/>
              </w:rPr>
              <w:t>pari, nell’anno 2014, a 120,1 milioni di euro, si provvede:</w:t>
            </w:r>
          </w:p>
          <w:p w:rsidR="001173BA" w:rsidRPr="009326F2" w:rsidRDefault="001173BA" w:rsidP="009C5976">
            <w:pPr>
              <w:jc w:val="both"/>
              <w:rPr>
                <w:rFonts w:ascii="Times New Roman" w:hAnsi="Times New Roman"/>
              </w:rPr>
            </w:pPr>
            <w:r w:rsidRPr="009326F2">
              <w:rPr>
                <w:rFonts w:ascii="Times New Roman" w:hAnsi="Times New Roman"/>
                <w:i/>
              </w:rPr>
              <w:t xml:space="preserve">a) </w:t>
            </w:r>
            <w:r w:rsidRPr="009326F2">
              <w:rPr>
                <w:rFonts w:ascii="Times New Roman" w:hAnsi="Times New Roman"/>
              </w:rPr>
              <w:t>quanto a 35,1 milioni di euro mediante corrispondente utilizzo delle risorse di cui all’articolo 1, comma 464, della legge 27 dicembre 2013, n. 147, relative al Fondo da ripartire per fronteggiare le spese derivanti dalle assunzioni in deroga, per l’anno 2014, di personale a tempo indeterminato per i Corpi di polizia;</w:t>
            </w:r>
          </w:p>
          <w:p w:rsidR="001173BA" w:rsidRPr="009326F2" w:rsidRDefault="001173BA" w:rsidP="009C5976">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quanto a 20 milioni di euro mediante corrispondente riduzione dell’autorizzazione di spesa di cui all’articolo 1, comma 90, della legge 24 dicembre 2012, n. 228;</w:t>
            </w:r>
          </w:p>
          <w:p w:rsidR="001173BA" w:rsidRPr="009326F2" w:rsidRDefault="001173BA" w:rsidP="009C5976">
            <w:pPr>
              <w:jc w:val="both"/>
              <w:rPr>
                <w:rFonts w:ascii="Times New Roman" w:hAnsi="Times New Roman"/>
              </w:rPr>
            </w:pPr>
            <w:r w:rsidRPr="009326F2">
              <w:rPr>
                <w:rFonts w:ascii="Times New Roman" w:hAnsi="Times New Roman"/>
                <w:i/>
              </w:rPr>
              <w:t>c)</w:t>
            </w:r>
            <w:r w:rsidRPr="009326F2">
              <w:rPr>
                <w:rFonts w:ascii="Times New Roman" w:hAnsi="Times New Roman"/>
              </w:rPr>
              <w:t xml:space="preserve"> quanto a 15 milioni di euro mediante corrispondente riduzione dell’autorizzazione di spesa di cui </w:t>
            </w:r>
            <w:r w:rsidRPr="009326F2">
              <w:rPr>
                <w:rFonts w:ascii="Times New Roman" w:hAnsi="Times New Roman"/>
                <w:color w:val="FF0000"/>
              </w:rPr>
              <w:t>all’articolo 30, comma 2.3, del decreto legislativo 30 marzo 2001, n. 165</w:t>
            </w:r>
            <w:r w:rsidRPr="009326F2">
              <w:rPr>
                <w:rFonts w:ascii="Times New Roman" w:hAnsi="Times New Roman"/>
              </w:rPr>
              <w:t>;</w:t>
            </w:r>
          </w:p>
          <w:p w:rsidR="001173BA" w:rsidRPr="009326F2" w:rsidRDefault="001173BA" w:rsidP="009C5976">
            <w:pPr>
              <w:jc w:val="both"/>
              <w:rPr>
                <w:rFonts w:ascii="Times New Roman" w:hAnsi="Times New Roman"/>
              </w:rPr>
            </w:pPr>
            <w:r w:rsidRPr="009326F2">
              <w:rPr>
                <w:rFonts w:ascii="Times New Roman" w:hAnsi="Times New Roman"/>
                <w:i/>
              </w:rPr>
              <w:t>d)</w:t>
            </w:r>
            <w:r w:rsidRPr="009326F2">
              <w:rPr>
                <w:rFonts w:ascii="Times New Roman" w:hAnsi="Times New Roman"/>
              </w:rPr>
              <w:t xml:space="preserve"> quanto a 25 milioni di euro mediante corrispondente riduzione dell’autorizzazione di spesa di cui all’articolo 1, comma 527, della legge 27 dicembre 2006, n. 296;</w:t>
            </w:r>
          </w:p>
          <w:p w:rsidR="001173BA" w:rsidRPr="009326F2" w:rsidRDefault="001173BA" w:rsidP="009C5976">
            <w:pPr>
              <w:jc w:val="both"/>
              <w:rPr>
                <w:rFonts w:ascii="Times New Roman" w:hAnsi="Times New Roman"/>
              </w:rPr>
            </w:pPr>
            <w:r w:rsidRPr="009326F2">
              <w:rPr>
                <w:rFonts w:ascii="Times New Roman" w:hAnsi="Times New Roman"/>
                <w:i/>
              </w:rPr>
              <w:lastRenderedPageBreak/>
              <w:t>e)</w:t>
            </w:r>
            <w:r w:rsidRPr="009326F2">
              <w:rPr>
                <w:rFonts w:ascii="Times New Roman" w:hAnsi="Times New Roman"/>
              </w:rPr>
              <w:t xml:space="preserve"> quanto a 25 milioni di euro mediante corrispondente utilizzo di quota parte delle somme versate all’entrata del bilancio dello Stato ai sensi dell’articolo 148, comma 1, della legge 23 dicembre 2000, n. 388, che, alla data di entrata in vigore della presente legge, non sono state riassegnate ai pertinenti programmi e che sono acquisite, nel predetto limite di 25 milioni di euro, definitivamente al bilancio dello Stato.</w:t>
            </w:r>
          </w:p>
        </w:tc>
      </w:tr>
      <w:tr w:rsidR="001173BA" w:rsidRPr="009326F2" w:rsidTr="001173BA">
        <w:tc>
          <w:tcPr>
            <w:tcW w:w="13749" w:type="dxa"/>
          </w:tcPr>
          <w:p w:rsidR="001173BA" w:rsidRPr="009326F2" w:rsidRDefault="001173BA" w:rsidP="009C5976">
            <w:pPr>
              <w:shd w:val="clear" w:color="auto" w:fill="FFFFFF"/>
              <w:ind w:left="30"/>
              <w:jc w:val="both"/>
              <w:rPr>
                <w:rFonts w:ascii="Times New Roman" w:eastAsiaTheme="minorHAnsi" w:hAnsi="Times New Roman"/>
                <w:lang w:eastAsia="it-IT"/>
              </w:rPr>
            </w:pPr>
            <w:r w:rsidRPr="009326F2">
              <w:rPr>
                <w:rFonts w:ascii="Times New Roman" w:hAnsi="Times New Roman"/>
                <w:lang w:eastAsia="it-IT"/>
              </w:rPr>
              <w:lastRenderedPageBreak/>
              <w:t>7</w:t>
            </w:r>
            <w:r>
              <w:rPr>
                <w:rFonts w:ascii="Times New Roman" w:hAnsi="Times New Roman"/>
                <w:lang w:eastAsia="it-IT"/>
              </w:rPr>
              <w:t>00</w:t>
            </w:r>
            <w:r w:rsidRPr="009326F2">
              <w:rPr>
                <w:rFonts w:ascii="Times New Roman" w:hAnsi="Times New Roman"/>
                <w:lang w:eastAsia="it-IT"/>
              </w:rPr>
              <w:t>.</w:t>
            </w:r>
            <w:r w:rsidRPr="009326F2">
              <w:rPr>
                <w:rFonts w:ascii="Times New Roman" w:hAnsi="Times New Roman"/>
                <w:color w:val="FF0000"/>
                <w:lang w:eastAsia="it-IT"/>
              </w:rPr>
              <w:t xml:space="preserve"> </w:t>
            </w:r>
            <w:r w:rsidRPr="009326F2">
              <w:rPr>
                <w:rFonts w:ascii="Times New Roman" w:hAnsi="Times New Roman"/>
                <w:lang w:eastAsia="it-IT"/>
              </w:rPr>
              <w:t>All'articolo 45, comma 2, del decreto-legge 24 aprile 2014, n. 66, convertito, con modificazioni, dalla legge 23 giugno 2014, n. 89, aggiungere, in fine, il seguente periodo: «Per le finalità del presente comma è autorizzata l'istituzione di apposita contabilità speciale.».</w:t>
            </w:r>
          </w:p>
          <w:p w:rsidR="001173BA" w:rsidRPr="009326F2" w:rsidRDefault="001173BA" w:rsidP="009C5976">
            <w:pPr>
              <w:jc w:val="both"/>
              <w:rPr>
                <w:rFonts w:ascii="Times New Roman" w:hAnsi="Times New Roman"/>
              </w:rPr>
            </w:pPr>
          </w:p>
        </w:tc>
      </w:tr>
      <w:tr w:rsidR="001173BA" w:rsidRPr="009326F2" w:rsidTr="001173BA">
        <w:tc>
          <w:tcPr>
            <w:tcW w:w="13749" w:type="dxa"/>
          </w:tcPr>
          <w:p w:rsidR="001173BA" w:rsidRPr="009326F2" w:rsidRDefault="001173BA" w:rsidP="007B657C">
            <w:pPr>
              <w:jc w:val="both"/>
              <w:rPr>
                <w:rFonts w:ascii="Times New Roman" w:hAnsi="Times New Roman"/>
              </w:rPr>
            </w:pPr>
            <w:r w:rsidRPr="009326F2">
              <w:rPr>
                <w:rFonts w:ascii="Times New Roman" w:hAnsi="Times New Roman"/>
              </w:rPr>
              <w:t>7</w:t>
            </w:r>
            <w:r>
              <w:rPr>
                <w:rFonts w:ascii="Times New Roman" w:hAnsi="Times New Roman"/>
              </w:rPr>
              <w:t>01</w:t>
            </w:r>
            <w:r w:rsidRPr="009326F2">
              <w:rPr>
                <w:rFonts w:ascii="Times New Roman" w:hAnsi="Times New Roman"/>
              </w:rPr>
              <w:t xml:space="preserve">. I commi da </w:t>
            </w:r>
            <w:r>
              <w:rPr>
                <w:rFonts w:ascii="Times New Roman" w:hAnsi="Times New Roman"/>
              </w:rPr>
              <w:t>692</w:t>
            </w:r>
            <w:r w:rsidRPr="009326F2">
              <w:rPr>
                <w:rFonts w:ascii="Times New Roman" w:hAnsi="Times New Roman"/>
              </w:rPr>
              <w:t xml:space="preserve"> a 7</w:t>
            </w:r>
            <w:r>
              <w:rPr>
                <w:rFonts w:ascii="Times New Roman" w:hAnsi="Times New Roman"/>
              </w:rPr>
              <w:t>00</w:t>
            </w:r>
            <w:r w:rsidRPr="009326F2">
              <w:rPr>
                <w:rFonts w:ascii="Times New Roman" w:hAnsi="Times New Roman"/>
                <w:b/>
              </w:rPr>
              <w:t xml:space="preserve"> </w:t>
            </w:r>
            <w:r w:rsidRPr="009326F2">
              <w:rPr>
                <w:rFonts w:ascii="Times New Roman" w:hAnsi="Times New Roman"/>
              </w:rPr>
              <w:t xml:space="preserve">entrano in vigore il giorno successivo alla pubblicazione della presente legge. </w:t>
            </w:r>
          </w:p>
        </w:tc>
      </w:tr>
      <w:tr w:rsidR="001173BA" w:rsidRPr="009326F2" w:rsidTr="001173BA">
        <w:tc>
          <w:tcPr>
            <w:tcW w:w="13749" w:type="dxa"/>
          </w:tcPr>
          <w:p w:rsidR="001173BA" w:rsidRPr="009326F2" w:rsidRDefault="001173BA" w:rsidP="007B657C">
            <w:pPr>
              <w:jc w:val="both"/>
              <w:rPr>
                <w:rFonts w:ascii="Times New Roman" w:hAnsi="Times New Roman"/>
              </w:rPr>
            </w:pPr>
            <w:r>
              <w:rPr>
                <w:rFonts w:ascii="Times New Roman" w:hAnsi="Times New Roman"/>
              </w:rPr>
              <w:t>702</w:t>
            </w:r>
            <w:r w:rsidRPr="009326F2">
              <w:rPr>
                <w:rFonts w:ascii="Times New Roman" w:hAnsi="Times New Roman"/>
              </w:rPr>
              <w:t xml:space="preserve">. Per gli anni 2015, 2016 e 2017, la quota di cui all'articolo 2, comma 10, lettera </w:t>
            </w:r>
            <w:r w:rsidRPr="009326F2">
              <w:rPr>
                <w:rFonts w:ascii="Times New Roman" w:hAnsi="Times New Roman"/>
                <w:i/>
              </w:rPr>
              <w:t>b)</w:t>
            </w:r>
            <w:r w:rsidRPr="009326F2">
              <w:rPr>
                <w:rFonts w:ascii="Times New Roman" w:hAnsi="Times New Roman"/>
              </w:rPr>
              <w:t>, del decreto legislativo 14 marzo 2011, n. 23, è determinata nel 55 per cento.</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7</w:t>
            </w:r>
            <w:r>
              <w:rPr>
                <w:rFonts w:ascii="Times New Roman" w:hAnsi="Times New Roman"/>
              </w:rPr>
              <w:t>03</w:t>
            </w:r>
            <w:r w:rsidRPr="009326F2">
              <w:rPr>
                <w:rFonts w:ascii="Times New Roman" w:hAnsi="Times New Roman"/>
              </w:rPr>
              <w:t>. Ferme restando le vigenti disposizioni sull'utilizzo del Fondo per lo sviluppo e la coesione, di seguito denominato FSC, per specifiche finalità e sull'impiego dell'80 per cento delle risorse nelle regioni del Mezzogiorno, per l'utilizzo delle risorse assegnate per il periodo di programmazione 2014-2020 e nell'ambito della normativa vigente sugli aspetti generali delle politiche di coesione si applicano le seguenti disposizioni:</w:t>
            </w:r>
          </w:p>
          <w:p w:rsidR="001173BA" w:rsidRPr="009326F2" w:rsidRDefault="001173BA" w:rsidP="009C5976">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la dotazione finanziaria del FSC è impiegata per obiettivi strategici relativi ad aree tematiche nazionali, anche con riferimento alla prevista adozione della Strategia nazionale di specializzazione intelligente, come definita dalla Commissione europea nell'ambito delle attività di programmazione dei Fondi strutturali e di investimento europei, nonché alle programmazioni di settore, tenendo conto in particolare di quelle previste dal regolamento (U</w:t>
            </w:r>
            <w:r w:rsidRPr="009326F2">
              <w:rPr>
                <w:rFonts w:ascii="Times New Roman" w:hAnsi="Times New Roman"/>
                <w:i/>
              </w:rPr>
              <w:t>E)</w:t>
            </w:r>
            <w:r w:rsidRPr="009326F2">
              <w:rPr>
                <w:rFonts w:ascii="Times New Roman" w:hAnsi="Times New Roman"/>
              </w:rPr>
              <w:t xml:space="preserve"> n. 1303/2013 del Parlamento europeo e del Consiglio, del 17 dicembre 2013. Tale Strategia è il risultato della somma delle specializzazioni intelligenti identificate a livello regionale, integrate dalle aree di ricerca individuate a livello nazionale;</w:t>
            </w:r>
          </w:p>
          <w:p w:rsidR="001173BA" w:rsidRPr="009326F2" w:rsidRDefault="001173BA" w:rsidP="009C5976">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entro il 31 marzo 2015, il Ministro, o Sottosegretario di Stato, delegato per la coesione territoriale, di seguito denominato «Autorità politica per la coesione», in collaborazione con le amministrazioni interessate e sentita la Conferenza permanente per i rapporti tra lo Stato, le regioni e le province autonome di Trento e di Bolzano, individua le aree tematiche nazionali e gli obiettivi strategici per ciascuna area e li comunica alle competenti Commissioni parlamentari;</w:t>
            </w:r>
          </w:p>
          <w:p w:rsidR="001173BA" w:rsidRPr="009326F2" w:rsidRDefault="001173BA" w:rsidP="009C5976">
            <w:pPr>
              <w:jc w:val="both"/>
              <w:rPr>
                <w:rFonts w:ascii="Times New Roman" w:hAnsi="Times New Roman"/>
              </w:rPr>
            </w:pPr>
            <w:r w:rsidRPr="009326F2">
              <w:rPr>
                <w:rFonts w:ascii="Times New Roman" w:hAnsi="Times New Roman"/>
                <w:i/>
              </w:rPr>
              <w:t>c)</w:t>
            </w:r>
            <w:r w:rsidRPr="009326F2">
              <w:rPr>
                <w:rFonts w:ascii="Times New Roman" w:hAnsi="Times New Roman"/>
              </w:rPr>
              <w:t xml:space="preserve"> entro il 30 aprile 2015, il Comitato interministeriale per la programmazione economica (CIP</w:t>
            </w:r>
            <w:r w:rsidRPr="009326F2">
              <w:rPr>
                <w:rFonts w:ascii="Times New Roman" w:hAnsi="Times New Roman"/>
                <w:i/>
              </w:rPr>
              <w:t>E)</w:t>
            </w:r>
            <w:r w:rsidRPr="009326F2">
              <w:rPr>
                <w:rFonts w:ascii="Times New Roman" w:hAnsi="Times New Roman"/>
              </w:rPr>
              <w:t xml:space="preserve">, con propria delibera, dispone una ripartizione della dotazione finanziaria del FSC iscritta in bilancio tra le diverse aree tematiche nazionali. Entro la medesima data, con decreto del Presidente del Consiglio dei ministri, su proposta dell'Autorità politica per la coesione, è istituita una Cabina di regia, senza nuovi o maggiori oneri per la finanza pubblica, composta da rappresentanti delle amministrazioni interessate e delle regioni e delle province autonome di Trento e di Bolzano, incaricata di definire specifici piani operativi per ciascuna area tematica nazionale, con l'indicazione dei risultati attesi e delle azioni e dei singoli interventi necessari al loro conseguimento, con relativa stima finanziaria, dei soggetti attuatori a livello nazionale e regionale, dei tempi di attuazione e delle modalità di monitoraggio, nonché dell'articolazione annuale dei fabbisogni finanziari fino al terzo anno successivo al termine della programmazione 2014-2020 in coerenza con l'analoga articolazione dello stanziamento per ogni area tematica nazionale. Il lavoro di predisposizione dei predetti piani è coordinato e integrato con l'adozione, tramite piani strategici, della Strategia nazionale di specializzazione intelligente, qualora definiti. La Strategia deve indicare per regione e per area di specializzazione intelligente tempi di spesa e un numero limitato di obiettivi associabili a quello generale di crescita per anno da fissare l'anno precedente e un responsabile per regione e per area di specializzazione. Le informazioni di dettaglio in merito ai risultati conseguiti sono illustrate nella relazione di sintesi sugli interventi realizzati nelle aree sottoutilizzate, di cui all'articolo 10, comma 7, della legge 31 dicembre 2009, n. 196, e successive modificazioni. I piani operativi sono redatti tenendo conto che la dotazione complessiva deve essere impiegata per un importo non inferiore all'80 per cento per interventi da realizzare nei territori delle regioni del Mezzogiorno. I piani operativi, progressivamente definiti dalla Cabina </w:t>
            </w:r>
            <w:r w:rsidRPr="009326F2">
              <w:rPr>
                <w:rFonts w:ascii="Times New Roman" w:hAnsi="Times New Roman"/>
              </w:rPr>
              <w:lastRenderedPageBreak/>
              <w:t>di regia, di cui al periodo precedente, sono proposti anche singolarmente dall'Autorità politica per la coesione al CIPE per la relativa approvazione;</w:t>
            </w:r>
          </w:p>
          <w:p w:rsidR="001173BA" w:rsidRPr="009326F2" w:rsidRDefault="001173BA" w:rsidP="009C5976">
            <w:pPr>
              <w:jc w:val="both"/>
              <w:rPr>
                <w:rFonts w:ascii="Times New Roman" w:hAnsi="Times New Roman"/>
              </w:rPr>
            </w:pPr>
            <w:r w:rsidRPr="009326F2">
              <w:rPr>
                <w:rFonts w:ascii="Times New Roman" w:hAnsi="Times New Roman"/>
                <w:i/>
              </w:rPr>
              <w:t>d)</w:t>
            </w:r>
            <w:r w:rsidRPr="009326F2">
              <w:rPr>
                <w:rFonts w:ascii="Times New Roman" w:hAnsi="Times New Roman"/>
              </w:rPr>
              <w:t xml:space="preserve"> nelle more dell'individuazione delle aree tematiche e dell'adozione dei piani operativi ai sensi delle lettere </w:t>
            </w:r>
            <w:r w:rsidRPr="009326F2">
              <w:rPr>
                <w:rFonts w:ascii="Times New Roman" w:hAnsi="Times New Roman"/>
                <w:i/>
              </w:rPr>
              <w:t>a)</w:t>
            </w:r>
            <w:r w:rsidRPr="009326F2">
              <w:rPr>
                <w:rFonts w:ascii="Times New Roman" w:hAnsi="Times New Roman"/>
              </w:rPr>
              <w:t xml:space="preserve">, </w:t>
            </w:r>
            <w:r w:rsidRPr="009326F2">
              <w:rPr>
                <w:rFonts w:ascii="Times New Roman" w:hAnsi="Times New Roman"/>
                <w:i/>
              </w:rPr>
              <w:t>b)</w:t>
            </w:r>
            <w:r w:rsidRPr="009326F2">
              <w:rPr>
                <w:rFonts w:ascii="Times New Roman" w:hAnsi="Times New Roman"/>
              </w:rPr>
              <w:t xml:space="preserve"> e </w:t>
            </w:r>
            <w:r w:rsidRPr="009326F2">
              <w:rPr>
                <w:rFonts w:ascii="Times New Roman" w:hAnsi="Times New Roman"/>
                <w:i/>
              </w:rPr>
              <w:t>c)</w:t>
            </w:r>
            <w:r w:rsidRPr="009326F2">
              <w:rPr>
                <w:rFonts w:ascii="Times New Roman" w:hAnsi="Times New Roman"/>
              </w:rPr>
              <w:t>, l'Autorità politica per la coesione può sottoporre all'approvazione del CIPE un piano stralcio per la realizzazione di interventi di immediato avvio dei lavori, con l'assegnazione delle risorse necessarie nel limite degli stanziamenti iscritti in bilancio. Tali interventi confluiscono nei piani operativi in coerenza con le aree tematiche cui afferiscono;</w:t>
            </w:r>
          </w:p>
          <w:p w:rsidR="001173BA" w:rsidRPr="009326F2" w:rsidRDefault="001173BA" w:rsidP="009C5976">
            <w:pPr>
              <w:jc w:val="both"/>
              <w:rPr>
                <w:rFonts w:ascii="Times New Roman" w:hAnsi="Times New Roman"/>
              </w:rPr>
            </w:pPr>
            <w:r w:rsidRPr="009326F2">
              <w:rPr>
                <w:rFonts w:ascii="Times New Roman" w:hAnsi="Times New Roman"/>
                <w:i/>
              </w:rPr>
              <w:t>e)</w:t>
            </w:r>
            <w:r w:rsidRPr="009326F2">
              <w:rPr>
                <w:rFonts w:ascii="Times New Roman" w:hAnsi="Times New Roman"/>
              </w:rPr>
              <w:t xml:space="preserve"> in attuazione delle medesime finalità di accelerazione degli interventi di cui alla lettera </w:t>
            </w:r>
            <w:r w:rsidRPr="009326F2">
              <w:rPr>
                <w:rFonts w:ascii="Times New Roman" w:hAnsi="Times New Roman"/>
                <w:i/>
              </w:rPr>
              <w:t>d)</w:t>
            </w:r>
            <w:r w:rsidRPr="009326F2">
              <w:rPr>
                <w:rFonts w:ascii="Times New Roman" w:hAnsi="Times New Roman"/>
              </w:rPr>
              <w:t>, il CIPE, entro sessanta giorni dalla data di entrata in vigore della presente legge, su proposta dell'Autorità politica per la coesione, dispone l'assegnazione definitiva dei fondi destinati agli interventi già approvati con delibera del CIPE in via programmatica e a carico delle disponibilità del FSC per il periodo di programmazione 2014-2020;</w:t>
            </w:r>
          </w:p>
          <w:p w:rsidR="001173BA" w:rsidRPr="009326F2" w:rsidRDefault="001173BA" w:rsidP="009C5976">
            <w:pPr>
              <w:jc w:val="both"/>
              <w:rPr>
                <w:rFonts w:ascii="Times New Roman" w:hAnsi="Times New Roman"/>
              </w:rPr>
            </w:pPr>
            <w:r w:rsidRPr="009326F2">
              <w:rPr>
                <w:rFonts w:ascii="Times New Roman" w:hAnsi="Times New Roman"/>
                <w:i/>
              </w:rPr>
              <w:t>f)</w:t>
            </w:r>
            <w:r w:rsidRPr="009326F2">
              <w:rPr>
                <w:rFonts w:ascii="Times New Roman" w:hAnsi="Times New Roman"/>
              </w:rPr>
              <w:t xml:space="preserve"> i piani operativi, con i relativi fabbisogni finanziari, costituiscono la base per la predisposizione del Documento di economia e finanza (DE</w:t>
            </w:r>
            <w:r w:rsidRPr="009326F2">
              <w:rPr>
                <w:rFonts w:ascii="Times New Roman" w:hAnsi="Times New Roman"/>
                <w:i/>
              </w:rPr>
              <w:t>F)</w:t>
            </w:r>
            <w:r w:rsidRPr="009326F2">
              <w:rPr>
                <w:rFonts w:ascii="Times New Roman" w:hAnsi="Times New Roman"/>
              </w:rPr>
              <w:t xml:space="preserve"> e della relativa Nota di aggiornamento, nonché per la definizione della manovra di finanza pubblica e della relativa legge di bilancio;</w:t>
            </w:r>
          </w:p>
          <w:p w:rsidR="001173BA" w:rsidRPr="009326F2" w:rsidRDefault="001173BA" w:rsidP="009C5976">
            <w:pPr>
              <w:jc w:val="both"/>
              <w:rPr>
                <w:rFonts w:ascii="Times New Roman" w:hAnsi="Times New Roman"/>
              </w:rPr>
            </w:pPr>
            <w:r w:rsidRPr="009326F2">
              <w:rPr>
                <w:rFonts w:ascii="Times New Roman" w:hAnsi="Times New Roman"/>
                <w:i/>
              </w:rPr>
              <w:t>g)</w:t>
            </w:r>
            <w:r w:rsidRPr="009326F2">
              <w:rPr>
                <w:rFonts w:ascii="Times New Roman" w:hAnsi="Times New Roman"/>
              </w:rPr>
              <w:t xml:space="preserve"> successivamente all'approvazione del piano stralcio e dei piani operativi da parte del CIPE, che deve deliberare entro venti giorni dalla trasmissione di cui alla lettera </w:t>
            </w:r>
            <w:r w:rsidRPr="009326F2">
              <w:rPr>
                <w:rFonts w:ascii="Times New Roman" w:hAnsi="Times New Roman"/>
                <w:i/>
              </w:rPr>
              <w:t>d)</w:t>
            </w:r>
            <w:r w:rsidRPr="009326F2">
              <w:rPr>
                <w:rFonts w:ascii="Times New Roman" w:hAnsi="Times New Roman"/>
              </w:rPr>
              <w:t>, l'Autorità politica per la coesione coordina l'attuazione dei piani a livello nazionale e regionale e individua i casi nei quali, per gli interventi infrastrutturali di notevole complessità, si debba procedere alla stipulazione del contratto istituzionale di sviluppo ai sensi e per gli effetti di cui all'articolo 6, commi 1, 2 e 3, del decreto legislativo 31 maggio 2011, n. 88, e successive modificazioni, e all'articolo 9-</w:t>
            </w:r>
            <w:r w:rsidRPr="009326F2">
              <w:rPr>
                <w:rFonts w:ascii="Times New Roman" w:hAnsi="Times New Roman"/>
                <w:i/>
              </w:rPr>
              <w:t>bis</w:t>
            </w:r>
            <w:r w:rsidRPr="009326F2">
              <w:rPr>
                <w:rFonts w:ascii="Times New Roman" w:hAnsi="Times New Roman"/>
              </w:rPr>
              <w:t xml:space="preserve"> del decreto-legge 21 giugno 2013, n. 69, convertito, con modificazioni, dalla legge 9 agosto 2013, n. 98;</w:t>
            </w:r>
          </w:p>
          <w:p w:rsidR="001173BA" w:rsidRPr="009326F2" w:rsidRDefault="001173BA" w:rsidP="009C5976">
            <w:pPr>
              <w:jc w:val="both"/>
              <w:rPr>
                <w:rFonts w:ascii="Times New Roman" w:hAnsi="Times New Roman"/>
              </w:rPr>
            </w:pPr>
            <w:r w:rsidRPr="009326F2">
              <w:rPr>
                <w:rFonts w:ascii="Times New Roman" w:hAnsi="Times New Roman"/>
                <w:i/>
              </w:rPr>
              <w:t>h)</w:t>
            </w:r>
            <w:r w:rsidRPr="009326F2">
              <w:rPr>
                <w:rFonts w:ascii="Times New Roman" w:hAnsi="Times New Roman"/>
              </w:rPr>
              <w:t xml:space="preserve"> successivamente all'approvazione da parte del CIPE dei piani operativi, sulla base dell'effettiva realizzazione degli stessi, l'Autorità politica per la coesione può proporre al CIPE, ai fini di una sua successiva deliberazione in merito, una diversa ripartizione della dotazione tra le aree tematiche nazionali, la rimodulazione delle quote annuali di spesa per ciascuna area e la revoca di assegnazioni a causa di impossibilità sopravvenute, di mancato rispetto dei tempi o di inadempienze. L'Autorità politica per la coesione presenta comunque al CIPE, entro il 10 settembre di ogni anno, una relazione sullo stato di avanzamento degli interventi della programmazione 2014-2020 ai fini della definizione della Nota di aggiornamento del DEF e della legge di bilancio;</w:t>
            </w:r>
          </w:p>
          <w:p w:rsidR="001173BA" w:rsidRPr="009326F2" w:rsidRDefault="001173BA" w:rsidP="009C5976">
            <w:pPr>
              <w:jc w:val="both"/>
              <w:rPr>
                <w:rFonts w:ascii="Times New Roman" w:hAnsi="Times New Roman"/>
              </w:rPr>
            </w:pPr>
            <w:r w:rsidRPr="009326F2">
              <w:rPr>
                <w:rFonts w:ascii="Times New Roman" w:hAnsi="Times New Roman"/>
                <w:i/>
              </w:rPr>
              <w:t>i)</w:t>
            </w:r>
            <w:r w:rsidRPr="009326F2">
              <w:rPr>
                <w:rFonts w:ascii="Times New Roman" w:hAnsi="Times New Roman"/>
              </w:rPr>
              <w:t xml:space="preserve"> le assegnazioni del CIPE di risorse al piano stralcio e ai piani operativi approvati consentono a ciascuna amministrazione l'avvio delle attività necessarie all'attuazione degli interventi e delle azioni finanziati;</w:t>
            </w:r>
          </w:p>
          <w:p w:rsidR="001173BA" w:rsidRPr="009326F2" w:rsidRDefault="001173BA" w:rsidP="009C5976">
            <w:pPr>
              <w:jc w:val="both"/>
              <w:rPr>
                <w:rFonts w:ascii="Times New Roman" w:hAnsi="Times New Roman"/>
              </w:rPr>
            </w:pPr>
            <w:r w:rsidRPr="009326F2">
              <w:rPr>
                <w:rFonts w:ascii="Times New Roman" w:hAnsi="Times New Roman"/>
                <w:i/>
              </w:rPr>
              <w:t>l)</w:t>
            </w:r>
            <w:r w:rsidRPr="009326F2">
              <w:rPr>
                <w:rFonts w:ascii="Times New Roman" w:hAnsi="Times New Roman"/>
              </w:rPr>
              <w:t xml:space="preserve"> le risorse assegnate al piano stralcio e ai piani operativi, di cui alla lettera </w:t>
            </w:r>
            <w:r w:rsidRPr="009326F2">
              <w:rPr>
                <w:rFonts w:ascii="Times New Roman" w:hAnsi="Times New Roman"/>
                <w:i/>
              </w:rPr>
              <w:t>i)</w:t>
            </w:r>
            <w:r w:rsidRPr="009326F2">
              <w:rPr>
                <w:rFonts w:ascii="Times New Roman" w:hAnsi="Times New Roman"/>
              </w:rPr>
              <w:t xml:space="preserve">, sono trasferite dal FSC, nei limiti degli stanziamenti annuali di bilancio, in apposita contabilità del Fondo di rotazione di cui all'articolo 5 della legge 16 aprile 1987, n. 183, sulla base dei profili finanziari previsti dalle delibere del CIPE di approvazione dei piani stessi. Il Ministero dell'economia e delle finanze assegna le risorse trasferite alla suddetta contabilità in favore delle amministrazioni responsabili dell'attuazione del piano stralcio e dei piani operativi degli interventi approvati dal CIPE, secondo l'articolazione temporale indicata dalle relative delibere, e provvede a effettuare i pagamenti a valere sulle medesime risorse in favore delle suddette amministrazioni, secondo le procedure stabilite dalla citata legge n. 183 del 1987 e dal regolamento di cui al decreto del Presidente della Repubblica 29 dicembre 1988, n. 568, sulla base delle richieste presentate dalla Presidenza del Consiglio dei ministri -- Struttura di cui all'articolo 10, comma 5, del decreto-legge 31 agosto 2013, n. 101, convertito, con modificazioni, dalla legge 30 ottobre 2013, n. 125. </w:t>
            </w:r>
            <w:r w:rsidRPr="009326F2">
              <w:rPr>
                <w:rFonts w:ascii="Times New Roman" w:eastAsia="Times New Roman" w:hAnsi="Times New Roman"/>
                <w:b/>
                <w:color w:val="000000"/>
                <w:lang w:eastAsia="it-IT"/>
              </w:rPr>
              <w:t>Con decreto del Ministro dell'economia e delle finanze, da emanare entro trenta giorni dalla data di entrata in vigore della presente legge, sono adottati gli adeguamenti organizzativi necessari per la gestione delle risorse presso il citato Fondo di rotazione.</w:t>
            </w:r>
            <w:r w:rsidRPr="009326F2">
              <w:rPr>
                <w:rFonts w:ascii="Times New Roman" w:eastAsia="Times New Roman" w:hAnsi="Times New Roman"/>
                <w:color w:val="000000"/>
                <w:lang w:eastAsia="it-IT"/>
              </w:rPr>
              <w:t xml:space="preserve"> </w:t>
            </w:r>
            <w:r w:rsidRPr="009326F2">
              <w:rPr>
                <w:rFonts w:ascii="Times New Roman" w:hAnsi="Times New Roman"/>
                <w:strike/>
              </w:rPr>
              <w:t xml:space="preserve">prevedendo, tra l’altro, il conferimento di un incarico di livello dirigenziale non generale in deroga al limite quantitativo previsto dall’articolo 19, comma 6, del decreto legislativo 30 marzo 2001, n. 165, e successive modificazioni, nonche´ ai divieti ed alle limitazioni previsti dalla legislazione vigente. Il predetto incarico e` conferito su posti individuati nell’ambito della dotazione organica del Ministero </w:t>
            </w:r>
            <w:r w:rsidRPr="009326F2">
              <w:rPr>
                <w:rFonts w:ascii="Times New Roman" w:hAnsi="Times New Roman"/>
                <w:strike/>
              </w:rPr>
              <w:lastRenderedPageBreak/>
              <w:t>dell’economia e delle finanze.</w:t>
            </w:r>
            <w:r w:rsidRPr="009326F2">
              <w:rPr>
                <w:rFonts w:ascii="Times New Roman" w:hAnsi="Times New Roman"/>
              </w:rPr>
              <w:t xml:space="preserve"> Ai fini della verifica dello stato di avanzamento della spesa riguardante gli interventi finanziati con le risorse del FSC, le amministrazioni titolari degli interventi comunicano i relativi dati al sistema di monitoraggio unitario di cui all'articolo 1, comma 245, della legge 27 dicembre 2013, n. 147, sulla base di un apposito protocollo di colloquio telematico. Entro il 10 settembre di ciascun anno, la Presidenza del Consiglio dei ministri -- Struttura di cui al citato articolo 10, comma 5, del decreto-legge n. 101 del 2013, convertito, con modificazioni, dalla legge n. 125 del 2013, sulla base delle comunicazioni trasmesse dall'Agenzia per la coesione sullo stato di attuazione degli interventi, tenendo conto dei dati forniti dalle singole amministrazioni titolari degli interventi stessi e di eventuali decisioni assunte dal CIPE, di cui alla lettera </w:t>
            </w:r>
            <w:r w:rsidRPr="009326F2">
              <w:rPr>
                <w:rFonts w:ascii="Times New Roman" w:hAnsi="Times New Roman"/>
                <w:i/>
              </w:rPr>
              <w:t>h)</w:t>
            </w:r>
            <w:r w:rsidRPr="009326F2">
              <w:rPr>
                <w:rFonts w:ascii="Times New Roman" w:hAnsi="Times New Roman"/>
              </w:rPr>
              <w:t>, aggiorna le previsioni di spesa riguardanti le risorse trasferite alla contabilità dedicata e quelle relative agli stanziamenti di bilancio per il successivo triennio. Sulla base di tali comunicazioni il Ministero dell'economia e delle finanze può adottare, ove necessario, decreti di svincolo delle risorse riferite all'esercizio in corso e a quelli successivi. Le amministrazioni titolari degli interventi assicurano il tempestivo e proficuo utilizzo delle risorse assegnate ai sensi del presente comma e provvedono a effettuare i controlli sulla regolarità delle spese sostenute dai beneficiari;</w:t>
            </w:r>
          </w:p>
          <w:p w:rsidR="001173BA" w:rsidRPr="009326F2" w:rsidRDefault="001173BA" w:rsidP="009C5976">
            <w:pPr>
              <w:jc w:val="both"/>
              <w:rPr>
                <w:rFonts w:ascii="Times New Roman" w:hAnsi="Times New Roman"/>
              </w:rPr>
            </w:pPr>
            <w:r w:rsidRPr="009326F2">
              <w:rPr>
                <w:rFonts w:ascii="Times New Roman" w:hAnsi="Times New Roman"/>
                <w:i/>
              </w:rPr>
              <w:t>m)</w:t>
            </w:r>
            <w:r w:rsidRPr="009326F2">
              <w:rPr>
                <w:rFonts w:ascii="Times New Roman" w:hAnsi="Times New Roman"/>
              </w:rPr>
              <w:t xml:space="preserve"> sono trasferite al Fondo di rotazione di cui alla lettera </w:t>
            </w:r>
            <w:r w:rsidRPr="009326F2">
              <w:rPr>
                <w:rFonts w:ascii="Times New Roman" w:hAnsi="Times New Roman"/>
                <w:i/>
              </w:rPr>
              <w:t>l)</w:t>
            </w:r>
            <w:r w:rsidRPr="009326F2">
              <w:rPr>
                <w:rFonts w:ascii="Times New Roman" w:hAnsi="Times New Roman"/>
              </w:rPr>
              <w:t xml:space="preserve"> anche le risorse del FSC già iscritte in bilancio per i precedenti periodi di programmazione, che sono gestite secondo le modalità indicate alla citata lettera </w:t>
            </w:r>
            <w:r w:rsidRPr="009326F2">
              <w:rPr>
                <w:rFonts w:ascii="Times New Roman" w:hAnsi="Times New Roman"/>
                <w:i/>
              </w:rPr>
              <w:t>l)</w:t>
            </w:r>
            <w:r w:rsidRPr="009326F2">
              <w:rPr>
                <w:rFonts w:ascii="Times New Roman" w:hAnsi="Times New Roman"/>
              </w:rPr>
              <w:t>, ove compatibili.</w:t>
            </w:r>
          </w:p>
        </w:tc>
      </w:tr>
      <w:tr w:rsidR="001173BA" w:rsidRPr="009326F2" w:rsidTr="001173BA">
        <w:tc>
          <w:tcPr>
            <w:tcW w:w="13749" w:type="dxa"/>
          </w:tcPr>
          <w:p w:rsidR="001173BA" w:rsidRPr="009326F2" w:rsidRDefault="001173BA" w:rsidP="009C5976">
            <w:pPr>
              <w:jc w:val="both"/>
              <w:rPr>
                <w:rFonts w:ascii="Times New Roman" w:hAnsi="Times New Roman"/>
              </w:rPr>
            </w:pPr>
            <w:r>
              <w:rPr>
                <w:rFonts w:ascii="Times New Roman" w:hAnsi="Times New Roman"/>
              </w:rPr>
              <w:lastRenderedPageBreak/>
              <w:t>704</w:t>
            </w:r>
            <w:r w:rsidRPr="009326F2">
              <w:rPr>
                <w:rFonts w:ascii="Times New Roman" w:hAnsi="Times New Roman"/>
              </w:rPr>
              <w:t>. Sono abrogate le seguenti disposizioni:</w:t>
            </w:r>
          </w:p>
          <w:p w:rsidR="001173BA" w:rsidRPr="009326F2" w:rsidRDefault="001173BA" w:rsidP="009C5976">
            <w:pPr>
              <w:jc w:val="both"/>
              <w:rPr>
                <w:rFonts w:ascii="Times New Roman" w:hAnsi="Times New Roman"/>
              </w:rPr>
            </w:pPr>
            <w:r w:rsidRPr="009326F2">
              <w:rPr>
                <w:rFonts w:ascii="Times New Roman" w:hAnsi="Times New Roman"/>
                <w:i/>
              </w:rPr>
              <w:t>a)</w:t>
            </w:r>
            <w:r w:rsidRPr="009326F2">
              <w:rPr>
                <w:rFonts w:ascii="Times New Roman" w:hAnsi="Times New Roman"/>
              </w:rPr>
              <w:t xml:space="preserve"> articolo 5, commi 4 e 5, del decreto legislativo 31 maggio 2011, n. 88, e successive modificazioni;</w:t>
            </w:r>
          </w:p>
          <w:p w:rsidR="001173BA" w:rsidRPr="009326F2" w:rsidRDefault="001173BA" w:rsidP="009C5976">
            <w:pPr>
              <w:jc w:val="both"/>
              <w:rPr>
                <w:rFonts w:ascii="Times New Roman" w:hAnsi="Times New Roman"/>
              </w:rPr>
            </w:pPr>
            <w:r w:rsidRPr="009326F2">
              <w:rPr>
                <w:rFonts w:ascii="Times New Roman" w:hAnsi="Times New Roman"/>
                <w:i/>
              </w:rPr>
              <w:t>b)</w:t>
            </w:r>
            <w:r w:rsidRPr="009326F2">
              <w:rPr>
                <w:rFonts w:ascii="Times New Roman" w:hAnsi="Times New Roman"/>
              </w:rPr>
              <w:t xml:space="preserve"> articolo 1, commi 7, 8, 9, 10 e 11, della legge 27 dicembre 2013, n. 147, e successive modificazioni.</w:t>
            </w:r>
          </w:p>
        </w:tc>
      </w:tr>
      <w:tr w:rsidR="001173BA" w:rsidRPr="009326F2" w:rsidTr="001173BA">
        <w:tc>
          <w:tcPr>
            <w:tcW w:w="13749" w:type="dxa"/>
          </w:tcPr>
          <w:p w:rsidR="001173BA" w:rsidRPr="009326F2" w:rsidRDefault="001173BA" w:rsidP="00C6663F">
            <w:pPr>
              <w:jc w:val="both"/>
              <w:rPr>
                <w:rFonts w:ascii="Times New Roman" w:hAnsi="Times New Roman"/>
              </w:rPr>
            </w:pPr>
            <w:r w:rsidRPr="009326F2">
              <w:rPr>
                <w:rFonts w:ascii="Times New Roman" w:hAnsi="Times New Roman"/>
              </w:rPr>
              <w:t>7</w:t>
            </w:r>
            <w:r>
              <w:rPr>
                <w:rFonts w:ascii="Times New Roman" w:hAnsi="Times New Roman"/>
              </w:rPr>
              <w:t>05</w:t>
            </w:r>
            <w:r w:rsidRPr="009326F2">
              <w:rPr>
                <w:rFonts w:ascii="Times New Roman" w:hAnsi="Times New Roman"/>
              </w:rPr>
              <w:t>. Il secondo periodo del comma 8 dell'articolo 10 del decreto-legge 31 agosto 2013, n. 101, convertito, con modificazioni, dalla legge 30 ottobre 2013, n. 125, è soppresso.</w:t>
            </w:r>
          </w:p>
        </w:tc>
      </w:tr>
      <w:tr w:rsidR="001173BA" w:rsidRPr="009326F2" w:rsidTr="001173BA">
        <w:tc>
          <w:tcPr>
            <w:tcW w:w="13749" w:type="dxa"/>
          </w:tcPr>
          <w:p w:rsidR="001173BA" w:rsidRPr="009326F2" w:rsidRDefault="001173BA" w:rsidP="00C6663F">
            <w:pPr>
              <w:jc w:val="both"/>
              <w:rPr>
                <w:rFonts w:ascii="Times New Roman" w:hAnsi="Times New Roman"/>
              </w:rPr>
            </w:pPr>
            <w:r w:rsidRPr="009326F2">
              <w:rPr>
                <w:rFonts w:ascii="Times New Roman" w:hAnsi="Times New Roman"/>
              </w:rPr>
              <w:t>7</w:t>
            </w:r>
            <w:r>
              <w:rPr>
                <w:rFonts w:ascii="Times New Roman" w:hAnsi="Times New Roman"/>
              </w:rPr>
              <w:t>06</w:t>
            </w:r>
            <w:r w:rsidRPr="009326F2">
              <w:rPr>
                <w:rFonts w:ascii="Times New Roman" w:hAnsi="Times New Roman"/>
              </w:rPr>
              <w:t>. Gli schemi dei piani operativi e del piano stralcio di cui al comma 728 sono trasmessi alle Camere, corredati di tutti gli elementi istruttori necessari, per il parere delle competenti Commissioni parlamentari. Decorsi inutilmente venti giorni dall'assegnazione, i piani possono essere adottati in via definitiva.</w:t>
            </w:r>
          </w:p>
        </w:tc>
      </w:tr>
      <w:tr w:rsidR="001173BA" w:rsidRPr="009326F2" w:rsidTr="001173BA">
        <w:tc>
          <w:tcPr>
            <w:tcW w:w="13749" w:type="dxa"/>
          </w:tcPr>
          <w:p w:rsidR="001173BA" w:rsidRPr="009326F2" w:rsidRDefault="001173BA" w:rsidP="00C6663F">
            <w:pPr>
              <w:jc w:val="both"/>
              <w:rPr>
                <w:rFonts w:ascii="Times New Roman" w:hAnsi="Times New Roman"/>
              </w:rPr>
            </w:pPr>
            <w:r w:rsidRPr="009326F2">
              <w:rPr>
                <w:rFonts w:ascii="Times New Roman" w:hAnsi="Times New Roman"/>
              </w:rPr>
              <w:t>7</w:t>
            </w:r>
            <w:r>
              <w:rPr>
                <w:rFonts w:ascii="Times New Roman" w:hAnsi="Times New Roman"/>
              </w:rPr>
              <w:t>07</w:t>
            </w:r>
            <w:r w:rsidRPr="009326F2">
              <w:rPr>
                <w:rFonts w:ascii="Times New Roman" w:hAnsi="Times New Roman"/>
              </w:rPr>
              <w:t>. All'articolo 24, comma 2, del decreto-legge 6 dicembre 2011, n. 201, convertito, con modificazioni, dalla legge 22 dicembre 2011, n. 214, è aggiunto, in fine, il seguente periodo: «In ogni caso, l'importo complessivo del trattamento pensionistico non può eccedere quello che sarebbe stato liquidato con l'applicazione delle regole di calcolo vigenti prima della data di entrata in vigore del presente decreto computando, ai fini della determinazione della misura del trattamento, l'anzianità contributiva necessaria per il conseguimento del diritto alla prestazione, integrata da quella eventualmente maturata fra la data di conseguimento del diritto e la data di decorrenza del primo periodo utile per la corresponsione della prestazione stessa».</w:t>
            </w:r>
          </w:p>
        </w:tc>
      </w:tr>
      <w:tr w:rsidR="001173BA" w:rsidRPr="009326F2" w:rsidTr="001173BA">
        <w:tc>
          <w:tcPr>
            <w:tcW w:w="13749" w:type="dxa"/>
          </w:tcPr>
          <w:p w:rsidR="001173BA" w:rsidRPr="009326F2" w:rsidRDefault="001173BA" w:rsidP="00C6663F">
            <w:pPr>
              <w:jc w:val="both"/>
              <w:rPr>
                <w:rFonts w:ascii="Times New Roman" w:hAnsi="Times New Roman"/>
              </w:rPr>
            </w:pPr>
            <w:r w:rsidRPr="009326F2">
              <w:rPr>
                <w:rFonts w:ascii="Times New Roman" w:hAnsi="Times New Roman"/>
              </w:rPr>
              <w:t>7</w:t>
            </w:r>
            <w:r>
              <w:rPr>
                <w:rFonts w:ascii="Times New Roman" w:hAnsi="Times New Roman"/>
              </w:rPr>
              <w:t>08</w:t>
            </w:r>
            <w:r w:rsidRPr="009326F2">
              <w:rPr>
                <w:rFonts w:ascii="Times New Roman" w:hAnsi="Times New Roman"/>
              </w:rPr>
              <w:t>. Il limite di cui al comma 732 si applica ai trattamenti pensionistici, ivi compresi quelli già liquidati alla data di entrata in vigore della presente legge, con effetto a decorrere dalla medesima data. Resta in ogni caso fermo il termine di ventiquattro mesi di cui al primo periodo del comma 2 dell'articolo 3 del decreto-legge 28 marzo 1997, n. 79, convertito, con modificazioni, dalla legge 28 maggio 1997, n. 140, e successive modificazioni, per la liquidazione dei trattamenti di fine servizio, comunque denominati, per i lavoratori che accedono al pensionamento a età inferiore a quella corrispondente ai limiti di età, con esclusione delle cause di cessazione di cui al comma 5 del medesimo articolo 3.</w:t>
            </w:r>
          </w:p>
        </w:tc>
      </w:tr>
      <w:tr w:rsidR="001173BA" w:rsidRPr="009326F2" w:rsidTr="001173BA">
        <w:tc>
          <w:tcPr>
            <w:tcW w:w="13749" w:type="dxa"/>
          </w:tcPr>
          <w:p w:rsidR="001173BA" w:rsidRPr="009326F2" w:rsidRDefault="001173BA" w:rsidP="00BC2089">
            <w:pPr>
              <w:jc w:val="both"/>
              <w:rPr>
                <w:rFonts w:ascii="Times New Roman" w:hAnsi="Times New Roman"/>
              </w:rPr>
            </w:pPr>
            <w:r w:rsidRPr="009326F2">
              <w:rPr>
                <w:rFonts w:ascii="Times New Roman" w:hAnsi="Times New Roman"/>
              </w:rPr>
              <w:t>7</w:t>
            </w:r>
            <w:r>
              <w:rPr>
                <w:rFonts w:ascii="Times New Roman" w:hAnsi="Times New Roman"/>
              </w:rPr>
              <w:t>08</w:t>
            </w:r>
            <w:r w:rsidRPr="009326F2">
              <w:rPr>
                <w:rFonts w:ascii="Times New Roman" w:hAnsi="Times New Roman"/>
              </w:rPr>
              <w:t xml:space="preserve">. Le economie, da accertare a consuntivo sulla base del procedimento di cui all'articolo 14 della legge 7 agosto 1990, n. 241, e successive modificazioni, derivanti dall'applicazione del comma 732 del presente articolo affluiscono in un apposito fondo, istituito presso l'INPS, finalizzato a garantire l'adeguatezza delle prestazioni pensionistiche in favore di particolari categorie di soggetti, individuate con decreto del Presidente del Consiglio dei ministri, su proposta del Ministro del lavoro e delle politiche sociali, di concerto con il Ministro dell'economia e delle finanze. Con il medesimo </w:t>
            </w:r>
            <w:r w:rsidRPr="009326F2">
              <w:rPr>
                <w:rFonts w:ascii="Times New Roman" w:hAnsi="Times New Roman"/>
              </w:rPr>
              <w:lastRenderedPageBreak/>
              <w:t>decreto si provvede altresì a definire i criteri e le modalità di utilizzo delle risorse del fondo in favore delle predette categorie di soggetti.</w:t>
            </w:r>
          </w:p>
        </w:tc>
      </w:tr>
      <w:tr w:rsidR="001173BA" w:rsidRPr="009326F2" w:rsidTr="001173BA">
        <w:tc>
          <w:tcPr>
            <w:tcW w:w="13749" w:type="dxa"/>
          </w:tcPr>
          <w:p w:rsidR="001173BA" w:rsidRPr="009326F2" w:rsidRDefault="001173BA" w:rsidP="00BC2089">
            <w:pPr>
              <w:jc w:val="both"/>
              <w:rPr>
                <w:rFonts w:ascii="Times New Roman" w:hAnsi="Times New Roman"/>
              </w:rPr>
            </w:pPr>
            <w:r w:rsidRPr="009326F2">
              <w:rPr>
                <w:rFonts w:ascii="Times New Roman" w:hAnsi="Times New Roman"/>
              </w:rPr>
              <w:lastRenderedPageBreak/>
              <w:t>7</w:t>
            </w:r>
            <w:r>
              <w:rPr>
                <w:rFonts w:ascii="Times New Roman" w:hAnsi="Times New Roman"/>
              </w:rPr>
              <w:t>09</w:t>
            </w:r>
            <w:r w:rsidRPr="009326F2">
              <w:rPr>
                <w:rFonts w:ascii="Times New Roman" w:hAnsi="Times New Roman"/>
              </w:rPr>
              <w:t>. Le associazioni sportive e relative sezioni non aventi scopo di lucro, affiliate alle federazioni sportive nazionali o agli enti nazionali di promozione sportiva riconosciuti ai sensi delle leggi vigenti, che svolgono attività sportive dilettantistiche, che siano decadute, entro il 31 ottobre 2014, dal beneficio della rateazione delle somme dovute in base alle comunicazioni emesse a seguito dell'attività di liquidazione e di controllo formale di cui agli articoli 36-</w:t>
            </w:r>
            <w:r w:rsidRPr="009326F2">
              <w:rPr>
                <w:rFonts w:ascii="Times New Roman" w:hAnsi="Times New Roman"/>
                <w:i/>
              </w:rPr>
              <w:t>bis</w:t>
            </w:r>
            <w:r w:rsidRPr="009326F2">
              <w:rPr>
                <w:rFonts w:ascii="Times New Roman" w:hAnsi="Times New Roman"/>
              </w:rPr>
              <w:t xml:space="preserve"> e 36-</w:t>
            </w:r>
            <w:r w:rsidRPr="009326F2">
              <w:rPr>
                <w:rFonts w:ascii="Times New Roman" w:hAnsi="Times New Roman"/>
                <w:i/>
              </w:rPr>
              <w:t>ter</w:t>
            </w:r>
            <w:r w:rsidRPr="009326F2">
              <w:rPr>
                <w:rFonts w:ascii="Times New Roman" w:hAnsi="Times New Roman"/>
              </w:rPr>
              <w:t xml:space="preserve"> del decreto del Presidente della Repubblica 29 settembre 1973, n. 600, e successive modificazioni, e 54-</w:t>
            </w:r>
            <w:r w:rsidRPr="009326F2">
              <w:rPr>
                <w:rFonts w:ascii="Times New Roman" w:hAnsi="Times New Roman"/>
                <w:i/>
              </w:rPr>
              <w:t>bis</w:t>
            </w:r>
            <w:r w:rsidRPr="009326F2">
              <w:rPr>
                <w:rFonts w:ascii="Times New Roman" w:hAnsi="Times New Roman"/>
              </w:rPr>
              <w:t xml:space="preserve"> del decreto del Presidente della Repubblica 26 ottobre 1972, n. 633, e successive modificazioni, agli avvisi di accertamento ai fini dell'imposta sul reddito delle società, dell'imposta regionale sulle attività produttive e dell'imposta sul valore aggiunto, agli accertamenti con adesione, mediazioni e conciliazioni giudiziali, ai fini dei medesimi tributi, possono chiedere, entro sei mesi dalla data di entrata in vigore della presente legge, un nuovo piano di rateazione delle somme dovute alle condizioni previste dalle specifiche leggi vigenti.</w:t>
            </w:r>
          </w:p>
        </w:tc>
      </w:tr>
      <w:tr w:rsidR="001173BA" w:rsidRPr="009326F2" w:rsidTr="001173BA">
        <w:tc>
          <w:tcPr>
            <w:tcW w:w="13749" w:type="dxa"/>
          </w:tcPr>
          <w:p w:rsidR="001173BA" w:rsidRPr="009326F2" w:rsidRDefault="001173BA" w:rsidP="00BC2089">
            <w:pPr>
              <w:jc w:val="both"/>
              <w:rPr>
                <w:rFonts w:ascii="Times New Roman" w:hAnsi="Times New Roman"/>
              </w:rPr>
            </w:pPr>
            <w:r w:rsidRPr="009326F2">
              <w:rPr>
                <w:rFonts w:ascii="Times New Roman" w:hAnsi="Times New Roman"/>
              </w:rPr>
              <w:t>7</w:t>
            </w:r>
            <w:r>
              <w:rPr>
                <w:rFonts w:ascii="Times New Roman" w:hAnsi="Times New Roman"/>
              </w:rPr>
              <w:t>10</w:t>
            </w:r>
            <w:r w:rsidRPr="009326F2">
              <w:rPr>
                <w:rFonts w:ascii="Times New Roman" w:hAnsi="Times New Roman"/>
              </w:rPr>
              <w:t xml:space="preserve">. Al n. 98) della tabella A, parte III, allegata al decreto del Presidente della Repubblica 26 ottobre 1972, n. 633, dopo le parole: «compresa la segatura» sono inserite le seguenti: «, esclusi i </w:t>
            </w:r>
            <w:r w:rsidRPr="009326F2">
              <w:rPr>
                <w:rFonts w:ascii="Times New Roman" w:hAnsi="Times New Roman"/>
                <w:i/>
              </w:rPr>
              <w:t>pellet</w:t>
            </w:r>
            <w:r w:rsidRPr="009326F2">
              <w:rPr>
                <w:rFonts w:ascii="Times New Roman" w:hAnsi="Times New Roman"/>
              </w:rPr>
              <w:t>».</w:t>
            </w:r>
          </w:p>
        </w:tc>
      </w:tr>
      <w:tr w:rsidR="001173BA" w:rsidRPr="009326F2" w:rsidTr="001173BA">
        <w:tc>
          <w:tcPr>
            <w:tcW w:w="13749" w:type="dxa"/>
          </w:tcPr>
          <w:p w:rsidR="001173BA" w:rsidRPr="009326F2" w:rsidRDefault="001173BA" w:rsidP="009C5976">
            <w:pPr>
              <w:jc w:val="both"/>
              <w:rPr>
                <w:rFonts w:ascii="Times New Roman" w:hAnsi="Times New Roman"/>
              </w:rPr>
            </w:pPr>
            <w:r>
              <w:rPr>
                <w:rFonts w:ascii="Times New Roman" w:hAnsi="Times New Roman"/>
              </w:rPr>
              <w:t>711</w:t>
            </w:r>
            <w:r w:rsidRPr="009326F2">
              <w:rPr>
                <w:rFonts w:ascii="Times New Roman" w:hAnsi="Times New Roman"/>
              </w:rPr>
              <w:t xml:space="preserve">. L’autorizzazione di spesa di cui all’articolo 10, comma 5, del decreto-legge 29 novembre 2004, n. 282, convertito, con modificazioni, dalla legge 27 dicembre 2004, n. 307, relativa al Fondo per interventi strutturali di politica economica, è incrementata di 96 milioni di euro a decorrere dal 2015. </w:t>
            </w:r>
          </w:p>
        </w:tc>
      </w:tr>
      <w:tr w:rsidR="001173BA" w:rsidRPr="009326F2" w:rsidTr="001173BA">
        <w:tc>
          <w:tcPr>
            <w:tcW w:w="13749" w:type="dxa"/>
          </w:tcPr>
          <w:p w:rsidR="001173BA" w:rsidRPr="009326F2" w:rsidRDefault="001173BA" w:rsidP="00C21AC5">
            <w:pPr>
              <w:jc w:val="both"/>
              <w:rPr>
                <w:rFonts w:ascii="Times New Roman" w:hAnsi="Times New Roman"/>
              </w:rPr>
            </w:pPr>
            <w:r>
              <w:rPr>
                <w:rFonts w:ascii="Times New Roman" w:hAnsi="Times New Roman"/>
              </w:rPr>
              <w:t>712</w:t>
            </w:r>
            <w:r w:rsidRPr="009326F2">
              <w:rPr>
                <w:rFonts w:ascii="Times New Roman" w:hAnsi="Times New Roman"/>
              </w:rPr>
              <w:t>. Al comma 5 dell'articolo 25 della legge 13 maggio 1999, n. 133, le parole, nel primo periodo: «di importo superiore ad euro 516,46» sono sostituite dalle seguenti: «di importo pari o superiore a 1000 euro».</w:t>
            </w:r>
          </w:p>
        </w:tc>
      </w:tr>
      <w:tr w:rsidR="001173BA" w:rsidRPr="009326F2" w:rsidTr="001173BA">
        <w:tc>
          <w:tcPr>
            <w:tcW w:w="13749" w:type="dxa"/>
          </w:tcPr>
          <w:p w:rsidR="001173BA" w:rsidRPr="009326F2" w:rsidRDefault="001173BA" w:rsidP="002B58B2">
            <w:pPr>
              <w:jc w:val="both"/>
              <w:rPr>
                <w:rFonts w:ascii="Times New Roman" w:hAnsi="Times New Roman"/>
              </w:rPr>
            </w:pPr>
            <w:r w:rsidRPr="009326F2">
              <w:rPr>
                <w:rFonts w:ascii="Times New Roman" w:hAnsi="Times New Roman"/>
              </w:rPr>
              <w:t>7</w:t>
            </w:r>
            <w:r>
              <w:rPr>
                <w:rFonts w:ascii="Times New Roman" w:hAnsi="Times New Roman"/>
              </w:rPr>
              <w:t>13</w:t>
            </w:r>
            <w:r w:rsidRPr="009326F2">
              <w:rPr>
                <w:rFonts w:ascii="Times New Roman" w:hAnsi="Times New Roman"/>
              </w:rPr>
              <w:t>. All’articolo 8-</w:t>
            </w:r>
            <w:r w:rsidRPr="009326F2">
              <w:rPr>
                <w:rFonts w:ascii="Times New Roman" w:hAnsi="Times New Roman"/>
                <w:i/>
              </w:rPr>
              <w:t>quinquies</w:t>
            </w:r>
            <w:r w:rsidRPr="009326F2">
              <w:rPr>
                <w:rFonts w:ascii="Times New Roman" w:hAnsi="Times New Roman"/>
              </w:rPr>
              <w:t xml:space="preserve"> del decreto-legge 10 febbraio 2009, n. 5, convertito, con modificazioni, dalla legge 9 aprile 2009, n. 33, sono apportate le seguenti modificazioni:</w:t>
            </w:r>
          </w:p>
          <w:p w:rsidR="001173BA" w:rsidRPr="009326F2" w:rsidRDefault="001173BA" w:rsidP="002B58B2">
            <w:pPr>
              <w:pStyle w:val="Paragrafoelenco"/>
              <w:numPr>
                <w:ilvl w:val="0"/>
                <w:numId w:val="7"/>
              </w:numPr>
              <w:jc w:val="both"/>
              <w:rPr>
                <w:rFonts w:ascii="Times New Roman" w:hAnsi="Times New Roman"/>
              </w:rPr>
            </w:pPr>
            <w:r w:rsidRPr="009326F2">
              <w:rPr>
                <w:rFonts w:ascii="Times New Roman" w:hAnsi="Times New Roman"/>
              </w:rPr>
              <w:t>al comma  10-</w:t>
            </w:r>
            <w:r w:rsidRPr="009326F2">
              <w:rPr>
                <w:rFonts w:ascii="Times New Roman" w:hAnsi="Times New Roman"/>
                <w:i/>
              </w:rPr>
              <w:t>bis</w:t>
            </w:r>
            <w:r w:rsidRPr="009326F2">
              <w:rPr>
                <w:rFonts w:ascii="Times New Roman" w:hAnsi="Times New Roman"/>
              </w:rPr>
              <w:t>, primo periodo, dopo le parole: «si avvale» sono inserite le seguenti: «delle società del gruppo Equitalia ovvero»;</w:t>
            </w:r>
          </w:p>
          <w:p w:rsidR="001173BA" w:rsidRPr="009326F2" w:rsidRDefault="001173BA" w:rsidP="009C5976">
            <w:pPr>
              <w:pStyle w:val="Paragrafoelenco"/>
              <w:numPr>
                <w:ilvl w:val="0"/>
                <w:numId w:val="7"/>
              </w:numPr>
              <w:jc w:val="both"/>
              <w:rPr>
                <w:rFonts w:ascii="Times New Roman" w:hAnsi="Times New Roman"/>
              </w:rPr>
            </w:pPr>
            <w:r w:rsidRPr="009326F2">
              <w:rPr>
                <w:rFonts w:ascii="Times New Roman" w:hAnsi="Times New Roman"/>
              </w:rPr>
              <w:t>al comma 10-</w:t>
            </w:r>
            <w:r w:rsidRPr="009326F2">
              <w:rPr>
                <w:rFonts w:ascii="Times New Roman" w:hAnsi="Times New Roman"/>
                <w:i/>
              </w:rPr>
              <w:t>ter</w:t>
            </w:r>
            <w:r w:rsidRPr="009326F2">
              <w:rPr>
                <w:rFonts w:ascii="Times New Roman" w:hAnsi="Times New Roman"/>
              </w:rPr>
              <w:t>, dopo le parole: «sempre avvalendosi» sono inserite le seguenti: «delle società del gruppo Equitalia ovvero».</w:t>
            </w:r>
          </w:p>
        </w:tc>
      </w:tr>
      <w:tr w:rsidR="001173BA" w:rsidRPr="009326F2" w:rsidTr="001173BA">
        <w:tc>
          <w:tcPr>
            <w:tcW w:w="13749" w:type="dxa"/>
          </w:tcPr>
          <w:p w:rsidR="001173BA" w:rsidRPr="009326F2" w:rsidRDefault="001173BA" w:rsidP="00BC2089">
            <w:pPr>
              <w:jc w:val="both"/>
              <w:rPr>
                <w:rFonts w:ascii="Times New Roman" w:hAnsi="Times New Roman"/>
              </w:rPr>
            </w:pPr>
            <w:r w:rsidRPr="009326F2">
              <w:rPr>
                <w:rFonts w:ascii="Times New Roman" w:hAnsi="Times New Roman"/>
              </w:rPr>
              <w:t>7</w:t>
            </w:r>
            <w:r>
              <w:rPr>
                <w:rFonts w:ascii="Times New Roman" w:hAnsi="Times New Roman"/>
              </w:rPr>
              <w:t>14</w:t>
            </w:r>
            <w:r w:rsidRPr="009326F2">
              <w:rPr>
                <w:rFonts w:ascii="Times New Roman" w:hAnsi="Times New Roman"/>
              </w:rPr>
              <w:t>. L'autorizzazione di spesa di cui all'articolo 50, comma 6, del decreto-legge 24 aprile 2014, n. 66, convertito, con modificazioni, dalla legge 23 giugno 2014, n. 89, relativa al Fondo destinato alla concessione di benefìci economici a favore dei lavoratori dipendenti, è ridotta di 1.930 milioni di euro in termini di saldo netto da finanziare e di fabbisogno e di 2.685 milioni di euro in termini di indebitamento netto per l'anno 2015, di 4.680 milioni di euro per l'anno 2016, di 4.135 milioni di euro per l'anno 2017 e di 1.990 milioni di euro a decorrere dall'anno 2018.</w:t>
            </w:r>
          </w:p>
        </w:tc>
      </w:tr>
      <w:tr w:rsidR="001173BA" w:rsidRPr="009326F2" w:rsidTr="001173BA">
        <w:tc>
          <w:tcPr>
            <w:tcW w:w="13749" w:type="dxa"/>
          </w:tcPr>
          <w:p w:rsidR="001173BA" w:rsidRPr="009326F2" w:rsidRDefault="001173BA" w:rsidP="00BC2089">
            <w:pPr>
              <w:jc w:val="both"/>
              <w:rPr>
                <w:rFonts w:ascii="Times New Roman" w:hAnsi="Times New Roman"/>
              </w:rPr>
            </w:pPr>
            <w:r w:rsidRPr="009326F2">
              <w:rPr>
                <w:rFonts w:ascii="Times New Roman" w:hAnsi="Times New Roman"/>
              </w:rPr>
              <w:t>7</w:t>
            </w:r>
            <w:r>
              <w:rPr>
                <w:rFonts w:ascii="Times New Roman" w:hAnsi="Times New Roman"/>
              </w:rPr>
              <w:t>15</w:t>
            </w:r>
            <w:r w:rsidRPr="009326F2">
              <w:rPr>
                <w:rFonts w:ascii="Times New Roman" w:hAnsi="Times New Roman"/>
              </w:rPr>
              <w:t>. L'autorizzazione di spesa di cui all'articolo 1, comma 431, della legge 27 dicembre 2013, n. 147, relativa al Fondo per la riduzione della pressione fiscale, è ridotta di 331,533 milioni di euro per l'anno 2015 e di 18,533 milioni di euro a decorre dall'anno 2016.</w:t>
            </w:r>
          </w:p>
        </w:tc>
      </w:tr>
      <w:tr w:rsidR="001173BA" w:rsidRPr="009326F2" w:rsidTr="001173BA">
        <w:tc>
          <w:tcPr>
            <w:tcW w:w="13749" w:type="dxa"/>
          </w:tcPr>
          <w:p w:rsidR="001173BA" w:rsidRPr="009326F2" w:rsidRDefault="001173BA" w:rsidP="00BC2089">
            <w:pPr>
              <w:jc w:val="both"/>
              <w:rPr>
                <w:rFonts w:ascii="Times New Roman" w:hAnsi="Times New Roman"/>
              </w:rPr>
            </w:pPr>
            <w:r w:rsidRPr="009326F2">
              <w:rPr>
                <w:rFonts w:ascii="Times New Roman" w:hAnsi="Times New Roman"/>
              </w:rPr>
              <w:t>7</w:t>
            </w:r>
            <w:r>
              <w:rPr>
                <w:rFonts w:ascii="Times New Roman" w:hAnsi="Times New Roman"/>
              </w:rPr>
              <w:t>16</w:t>
            </w:r>
            <w:r w:rsidRPr="009326F2">
              <w:rPr>
                <w:rFonts w:ascii="Times New Roman" w:hAnsi="Times New Roman"/>
              </w:rPr>
              <w:t>. L'autorizzazione di spesa di cui all'articolo 10, comma 5, del decreto-legge 29 novembre 2004, n. 282, convertito, con modificazioni, dalla legge 27 dicembre 2004, n. 307, è ridotta di 15 milioni di euro annui a decorrere dall'anno 2016</w:t>
            </w:r>
          </w:p>
        </w:tc>
      </w:tr>
      <w:tr w:rsidR="001173BA" w:rsidRPr="009326F2" w:rsidTr="001173BA">
        <w:tc>
          <w:tcPr>
            <w:tcW w:w="13749" w:type="dxa"/>
          </w:tcPr>
          <w:p w:rsidR="001173BA" w:rsidRPr="009326F2" w:rsidRDefault="001173BA" w:rsidP="00BC2089">
            <w:pPr>
              <w:jc w:val="both"/>
              <w:rPr>
                <w:rFonts w:ascii="Times New Roman" w:hAnsi="Times New Roman"/>
                <w:color w:val="FF0000"/>
              </w:rPr>
            </w:pPr>
            <w:r w:rsidRPr="009326F2">
              <w:rPr>
                <w:rFonts w:ascii="Times New Roman" w:hAnsi="Times New Roman"/>
                <w:spacing w:val="-9"/>
              </w:rPr>
              <w:t>7</w:t>
            </w:r>
            <w:r>
              <w:rPr>
                <w:rFonts w:ascii="Times New Roman" w:hAnsi="Times New Roman"/>
                <w:spacing w:val="-9"/>
              </w:rPr>
              <w:t>17</w:t>
            </w:r>
            <w:r w:rsidRPr="009326F2">
              <w:rPr>
                <w:rFonts w:ascii="Times New Roman" w:hAnsi="Times New Roman"/>
                <w:spacing w:val="-9"/>
              </w:rPr>
              <w:t>. L'autorizzazione di spesa di cui all'articolo 10, comma 5, del decreto-legge 29 novembre 2004, n. 282, convertito, con modificazioni, dalla legge 27 dicembre 2004, n. 307, è ridotta di 30 milioni di euro per l'anno 2015.</w:t>
            </w:r>
          </w:p>
        </w:tc>
      </w:tr>
      <w:tr w:rsidR="001173BA" w:rsidRPr="009326F2" w:rsidTr="001173BA">
        <w:tc>
          <w:tcPr>
            <w:tcW w:w="13749" w:type="dxa"/>
          </w:tcPr>
          <w:p w:rsidR="001173BA" w:rsidRPr="009326F2" w:rsidRDefault="001173BA" w:rsidP="00BC2089">
            <w:pPr>
              <w:jc w:val="both"/>
              <w:rPr>
                <w:rFonts w:ascii="Times New Roman" w:hAnsi="Times New Roman"/>
                <w:color w:val="FF0000"/>
                <w:spacing w:val="-9"/>
              </w:rPr>
            </w:pPr>
            <w:r w:rsidRPr="009326F2">
              <w:rPr>
                <w:rFonts w:ascii="Times New Roman" w:hAnsi="Times New Roman"/>
              </w:rPr>
              <w:t>7</w:t>
            </w:r>
            <w:r>
              <w:rPr>
                <w:rFonts w:ascii="Times New Roman" w:hAnsi="Times New Roman"/>
              </w:rPr>
              <w:t>18</w:t>
            </w:r>
            <w:r w:rsidRPr="009326F2">
              <w:rPr>
                <w:rFonts w:ascii="Times New Roman" w:hAnsi="Times New Roman"/>
              </w:rPr>
              <w:t>. L'autorizzazione di spesa di cui all'articolo 10, comma 5, del decreto-legge 29 novembre 2004, n. 282, convertito, con modificazioni, dalla legge 27 dicembre 2004, n. 307, è ridotta di 8 milioni di euro per l’anno 2015.</w:t>
            </w:r>
          </w:p>
        </w:tc>
      </w:tr>
      <w:tr w:rsidR="001173BA" w:rsidRPr="009326F2" w:rsidTr="001173BA">
        <w:tc>
          <w:tcPr>
            <w:tcW w:w="13749" w:type="dxa"/>
          </w:tcPr>
          <w:p w:rsidR="001173BA" w:rsidRPr="009326F2" w:rsidRDefault="001173BA" w:rsidP="00BC2089">
            <w:pPr>
              <w:jc w:val="both"/>
              <w:rPr>
                <w:rFonts w:ascii="Times New Roman" w:hAnsi="Times New Roman"/>
              </w:rPr>
            </w:pPr>
            <w:r w:rsidRPr="009326F2">
              <w:rPr>
                <w:rFonts w:ascii="Times New Roman" w:hAnsi="Times New Roman"/>
              </w:rPr>
              <w:t>7</w:t>
            </w:r>
            <w:r>
              <w:rPr>
                <w:rFonts w:ascii="Times New Roman" w:hAnsi="Times New Roman"/>
              </w:rPr>
              <w:t>19</w:t>
            </w:r>
            <w:r w:rsidRPr="009326F2">
              <w:rPr>
                <w:rFonts w:ascii="Times New Roman" w:hAnsi="Times New Roman"/>
              </w:rPr>
              <w:t xml:space="preserve">. L'autorizzazione di spesa di cui all'articolo 10, comma 5, del decreto-legge 29 novembre 2004, n. 282, convertito, con modificazioni, dalla legge 27 dicembre 2004, n. 307, </w:t>
            </w:r>
            <w:r w:rsidRPr="009326F2">
              <w:rPr>
                <w:rFonts w:ascii="Times New Roman" w:hAnsi="Times New Roman"/>
                <w:w w:val="70"/>
              </w:rPr>
              <w:t xml:space="preserve">è </w:t>
            </w:r>
            <w:r w:rsidRPr="009326F2">
              <w:rPr>
                <w:rFonts w:ascii="Times New Roman" w:hAnsi="Times New Roman"/>
              </w:rPr>
              <w:t>ridotta di 40 milioni di euro annui a decorrere dall'anno 2015.</w:t>
            </w:r>
          </w:p>
        </w:tc>
      </w:tr>
      <w:tr w:rsidR="001173BA" w:rsidRPr="009326F2" w:rsidTr="001173BA">
        <w:tc>
          <w:tcPr>
            <w:tcW w:w="13749" w:type="dxa"/>
          </w:tcPr>
          <w:p w:rsidR="001173BA" w:rsidRPr="009326F2" w:rsidRDefault="001173BA" w:rsidP="00BC2089">
            <w:pPr>
              <w:jc w:val="both"/>
              <w:rPr>
                <w:rFonts w:ascii="Times New Roman" w:hAnsi="Times New Roman"/>
              </w:rPr>
            </w:pPr>
            <w:r w:rsidRPr="009326F2">
              <w:rPr>
                <w:rFonts w:ascii="Times New Roman" w:hAnsi="Times New Roman"/>
              </w:rPr>
              <w:t>7</w:t>
            </w:r>
            <w:r>
              <w:rPr>
                <w:rFonts w:ascii="Times New Roman" w:hAnsi="Times New Roman"/>
              </w:rPr>
              <w:t>20</w:t>
            </w:r>
            <w:r w:rsidRPr="009326F2">
              <w:rPr>
                <w:rFonts w:ascii="Times New Roman" w:hAnsi="Times New Roman"/>
              </w:rPr>
              <w:t>. L'autorizzazione di spesa di cui all'articolo 10, comma 5, del decreto-legge 29 novembre 2004, n. 282, convertito, con modificazioni, dalla legge 27 dicembre 2004, n. 307, è ridotta di 6,5 milioni di euro a decorrere dall'anno 2015.</w:t>
            </w:r>
          </w:p>
        </w:tc>
      </w:tr>
      <w:tr w:rsidR="001173BA" w:rsidRPr="009326F2" w:rsidTr="001173BA">
        <w:tc>
          <w:tcPr>
            <w:tcW w:w="13749" w:type="dxa"/>
          </w:tcPr>
          <w:p w:rsidR="001173BA" w:rsidRPr="009326F2" w:rsidRDefault="001173BA" w:rsidP="00BC2089">
            <w:pPr>
              <w:jc w:val="both"/>
              <w:rPr>
                <w:rFonts w:ascii="Times New Roman" w:hAnsi="Times New Roman"/>
              </w:rPr>
            </w:pPr>
            <w:r w:rsidRPr="009326F2">
              <w:rPr>
                <w:rFonts w:ascii="Times New Roman" w:hAnsi="Times New Roman"/>
                <w:spacing w:val="2"/>
              </w:rPr>
              <w:lastRenderedPageBreak/>
              <w:t>7</w:t>
            </w:r>
            <w:r>
              <w:rPr>
                <w:rFonts w:ascii="Times New Roman" w:hAnsi="Times New Roman"/>
                <w:spacing w:val="2"/>
              </w:rPr>
              <w:t>2</w:t>
            </w:r>
            <w:r w:rsidRPr="009326F2">
              <w:rPr>
                <w:rFonts w:ascii="Times New Roman" w:hAnsi="Times New Roman"/>
                <w:spacing w:val="2"/>
              </w:rPr>
              <w:t>1. L'autorizzazione di spesa di cui all'articolo 10, comma 5, del decreto-legge 29 novembre 2004, n. 282, convertito, con modificazioni, dalla legge 27 dicembre 2004, n. 307, è ridotta di 12, 8 milioni di euro per l'anno 2015, di 33,9 milioni di euro per l'anno 2017, di 32,4 milioni di euro per l'anno 2018, di 30,2 milioni di euro per l'anno 2019, di 28,3 milioni di euro per l'anno 2020, di 27,9 milioni di euro per l'anno 2021 e di 27,3 milioni di euro a decorrere dall'anno 2022. La medesima autorizzazione di spesa è incrementata di 45, 1 milioni di euro per l'anno 2016.</w:t>
            </w:r>
          </w:p>
        </w:tc>
      </w:tr>
      <w:tr w:rsidR="001173BA" w:rsidRPr="009326F2" w:rsidTr="001173BA">
        <w:tc>
          <w:tcPr>
            <w:tcW w:w="13749" w:type="dxa"/>
          </w:tcPr>
          <w:p w:rsidR="001173BA" w:rsidRPr="009326F2" w:rsidRDefault="001173BA" w:rsidP="009C5976">
            <w:pPr>
              <w:jc w:val="both"/>
              <w:rPr>
                <w:rFonts w:ascii="Times New Roman" w:hAnsi="Times New Roman"/>
              </w:rPr>
            </w:pPr>
            <w:r>
              <w:rPr>
                <w:rFonts w:ascii="Times New Roman" w:hAnsi="Times New Roman"/>
              </w:rPr>
              <w:t>72</w:t>
            </w:r>
            <w:r w:rsidRPr="009326F2">
              <w:rPr>
                <w:rFonts w:ascii="Times New Roman" w:hAnsi="Times New Roman"/>
              </w:rPr>
              <w:t xml:space="preserve">2. L'autorizzazione di spesa di cui all'articolo 10, comma 5, del decreto-legge 29 novembre 2004, n. 282, convertito, con modificazioni, dalla legge 27 dicembre 2004, n. 307, è ridotta di 45 milioni per ciascuno degli anni 2015, 2016, 2017. </w:t>
            </w:r>
          </w:p>
          <w:p w:rsidR="001173BA" w:rsidRPr="009326F2" w:rsidRDefault="001173BA" w:rsidP="009C5976">
            <w:pPr>
              <w:jc w:val="both"/>
              <w:rPr>
                <w:rFonts w:ascii="Times New Roman" w:hAnsi="Times New Roman"/>
              </w:rPr>
            </w:pPr>
          </w:p>
          <w:p w:rsidR="001173BA" w:rsidRPr="009326F2" w:rsidRDefault="001173BA" w:rsidP="009C5976">
            <w:pPr>
              <w:jc w:val="both"/>
              <w:rPr>
                <w:rFonts w:ascii="Times New Roman" w:hAnsi="Times New Roman"/>
              </w:rPr>
            </w:pPr>
          </w:p>
          <w:p w:rsidR="001173BA" w:rsidRPr="009326F2" w:rsidRDefault="001173BA" w:rsidP="009C5976">
            <w:pPr>
              <w:jc w:val="both"/>
              <w:rPr>
                <w:rFonts w:ascii="Times New Roman" w:hAnsi="Times New Roman"/>
              </w:rPr>
            </w:pPr>
          </w:p>
          <w:p w:rsidR="001173BA" w:rsidRPr="009326F2" w:rsidRDefault="001173BA" w:rsidP="009C5976">
            <w:pPr>
              <w:jc w:val="both"/>
              <w:rPr>
                <w:rFonts w:ascii="Times New Roman" w:hAnsi="Times New Roman"/>
              </w:rPr>
            </w:pPr>
          </w:p>
          <w:p w:rsidR="001173BA" w:rsidRPr="009326F2" w:rsidRDefault="001173BA" w:rsidP="009C5976">
            <w:pPr>
              <w:jc w:val="both"/>
              <w:rPr>
                <w:rFonts w:ascii="Times New Roman" w:hAnsi="Times New Roman"/>
              </w:rPr>
            </w:pPr>
          </w:p>
          <w:p w:rsidR="001173BA" w:rsidRPr="009326F2" w:rsidRDefault="001173BA" w:rsidP="009C5976">
            <w:pPr>
              <w:jc w:val="both"/>
              <w:rPr>
                <w:rFonts w:ascii="Times New Roman" w:hAnsi="Times New Roman"/>
              </w:rPr>
            </w:pPr>
          </w:p>
        </w:tc>
      </w:tr>
      <w:tr w:rsidR="001173BA" w:rsidRPr="009326F2" w:rsidTr="001173BA">
        <w:tc>
          <w:tcPr>
            <w:tcW w:w="13749" w:type="dxa"/>
          </w:tcPr>
          <w:p w:rsidR="001173BA" w:rsidRPr="009326F2" w:rsidRDefault="001173BA" w:rsidP="00BC2089">
            <w:pPr>
              <w:jc w:val="both"/>
              <w:rPr>
                <w:rFonts w:ascii="Times New Roman" w:hAnsi="Times New Roman"/>
              </w:rPr>
            </w:pPr>
            <w:r w:rsidRPr="009326F2">
              <w:rPr>
                <w:rFonts w:ascii="Times New Roman" w:hAnsi="Times New Roman"/>
              </w:rPr>
              <w:t>7</w:t>
            </w:r>
            <w:r>
              <w:rPr>
                <w:rFonts w:ascii="Times New Roman" w:hAnsi="Times New Roman"/>
              </w:rPr>
              <w:t>2</w:t>
            </w:r>
            <w:r w:rsidRPr="009326F2">
              <w:rPr>
                <w:rFonts w:ascii="Times New Roman" w:hAnsi="Times New Roman"/>
              </w:rPr>
              <w:t>3. L’autorizzazione di spesa di cui all’articolo 10, comma 5, del decreto-legge 29 novembre 2004, n. 282, convertito, con modificazioni, dalla legge 27 dicembre 2004, n. 307, e` ridotta di 4,2 milioni di euro per l’anno 2015 e di 5 milioni di euro per ciascuno degli anni dal 2016 al 2018.</w:t>
            </w:r>
          </w:p>
        </w:tc>
      </w:tr>
      <w:tr w:rsidR="001173BA" w:rsidRPr="009326F2" w:rsidTr="001173BA">
        <w:tc>
          <w:tcPr>
            <w:tcW w:w="13749" w:type="dxa"/>
          </w:tcPr>
          <w:p w:rsidR="001173BA" w:rsidRPr="009326F2" w:rsidRDefault="001173BA" w:rsidP="00BC2089">
            <w:pPr>
              <w:jc w:val="both"/>
              <w:rPr>
                <w:rFonts w:ascii="Times New Roman" w:hAnsi="Times New Roman"/>
              </w:rPr>
            </w:pPr>
            <w:r w:rsidRPr="009326F2">
              <w:rPr>
                <w:rFonts w:ascii="Times New Roman" w:hAnsi="Times New Roman"/>
              </w:rPr>
              <w:t>7</w:t>
            </w:r>
            <w:r>
              <w:rPr>
                <w:rFonts w:ascii="Times New Roman" w:hAnsi="Times New Roman"/>
              </w:rPr>
              <w:t>24</w:t>
            </w:r>
            <w:r w:rsidRPr="009326F2">
              <w:rPr>
                <w:rFonts w:ascii="Times New Roman" w:hAnsi="Times New Roman"/>
              </w:rPr>
              <w:t xml:space="preserve">. L’autorizzazione di spesa di cui all’articolo 10, comma 5, del decreto-legge 29 novembre 2004, n. 282, convertito, con modificazioni, dalla legge 27 dicembre 2004, n. 307, è ridotta di 30 milioni di euro per ciascuno degli anni dal 2015 al 2017. </w:t>
            </w:r>
          </w:p>
        </w:tc>
      </w:tr>
      <w:tr w:rsidR="001173BA" w:rsidRPr="009326F2" w:rsidTr="001173BA">
        <w:tc>
          <w:tcPr>
            <w:tcW w:w="13749" w:type="dxa"/>
          </w:tcPr>
          <w:p w:rsidR="001173BA" w:rsidRPr="009326F2" w:rsidRDefault="001173BA" w:rsidP="009C5976">
            <w:pPr>
              <w:jc w:val="both"/>
              <w:rPr>
                <w:rFonts w:ascii="Times New Roman" w:hAnsi="Times New Roman"/>
              </w:rPr>
            </w:pPr>
            <w:r w:rsidRPr="009326F2">
              <w:rPr>
                <w:rFonts w:ascii="Times New Roman" w:hAnsi="Times New Roman"/>
              </w:rPr>
              <w:t>7</w:t>
            </w:r>
            <w:r>
              <w:rPr>
                <w:rFonts w:ascii="Times New Roman" w:hAnsi="Times New Roman"/>
              </w:rPr>
              <w:t>25</w:t>
            </w:r>
            <w:r w:rsidRPr="009326F2">
              <w:rPr>
                <w:rFonts w:ascii="Times New Roman" w:hAnsi="Times New Roman"/>
              </w:rPr>
              <w:t>. L’autorizzazione di spesa di cui all’articolo 10, comma 5, del decreto-legge 29 novembre 2004, n. 282, convertito, con modificazioni, dalla legge 27 dicembre 2004, n. 307, e` ridotta di 6 milioni di euro a decorrere dall’anno 2015.</w:t>
            </w:r>
          </w:p>
          <w:p w:rsidR="001173BA" w:rsidRPr="009326F2" w:rsidRDefault="001173BA" w:rsidP="009C5976">
            <w:pPr>
              <w:jc w:val="both"/>
              <w:rPr>
                <w:rFonts w:ascii="Times New Roman" w:hAnsi="Times New Roman"/>
              </w:rPr>
            </w:pPr>
          </w:p>
          <w:p w:rsidR="001173BA" w:rsidRPr="009326F2" w:rsidRDefault="001173BA" w:rsidP="009C5976">
            <w:pPr>
              <w:jc w:val="both"/>
              <w:rPr>
                <w:rFonts w:ascii="Times New Roman" w:hAnsi="Times New Roman"/>
              </w:rPr>
            </w:pPr>
          </w:p>
          <w:p w:rsidR="001173BA" w:rsidRPr="009326F2" w:rsidRDefault="001173BA" w:rsidP="009C5976">
            <w:pPr>
              <w:jc w:val="both"/>
              <w:rPr>
                <w:rFonts w:ascii="Times New Roman" w:hAnsi="Times New Roman"/>
              </w:rPr>
            </w:pPr>
          </w:p>
          <w:p w:rsidR="001173BA" w:rsidRPr="009326F2" w:rsidRDefault="001173BA" w:rsidP="009C5976">
            <w:pPr>
              <w:jc w:val="both"/>
              <w:rPr>
                <w:rFonts w:ascii="Times New Roman" w:hAnsi="Times New Roman"/>
              </w:rPr>
            </w:pPr>
          </w:p>
          <w:p w:rsidR="001173BA" w:rsidRPr="009326F2" w:rsidRDefault="001173BA" w:rsidP="009C5976">
            <w:pPr>
              <w:jc w:val="both"/>
              <w:rPr>
                <w:rFonts w:ascii="Times New Roman" w:hAnsi="Times New Roman"/>
              </w:rPr>
            </w:pPr>
          </w:p>
          <w:p w:rsidR="001173BA" w:rsidRPr="009326F2" w:rsidRDefault="001173BA" w:rsidP="009C5976">
            <w:pPr>
              <w:jc w:val="both"/>
              <w:rPr>
                <w:rFonts w:ascii="Times New Roman" w:hAnsi="Times New Roman"/>
              </w:rPr>
            </w:pPr>
          </w:p>
          <w:p w:rsidR="001173BA" w:rsidRPr="009326F2" w:rsidRDefault="001173BA" w:rsidP="009C5976">
            <w:pPr>
              <w:jc w:val="both"/>
              <w:rPr>
                <w:rFonts w:ascii="Times New Roman" w:hAnsi="Times New Roman"/>
              </w:rPr>
            </w:pPr>
          </w:p>
        </w:tc>
      </w:tr>
      <w:tr w:rsidR="001173BA" w:rsidRPr="009326F2" w:rsidTr="001173BA">
        <w:tc>
          <w:tcPr>
            <w:tcW w:w="13749" w:type="dxa"/>
          </w:tcPr>
          <w:p w:rsidR="001173BA" w:rsidRPr="009326F2" w:rsidRDefault="001173BA" w:rsidP="009C5976">
            <w:pPr>
              <w:jc w:val="both"/>
              <w:rPr>
                <w:rFonts w:ascii="Times New Roman" w:hAnsi="Times New Roman"/>
              </w:rPr>
            </w:pPr>
            <w:r>
              <w:rPr>
                <w:rFonts w:ascii="Times New Roman" w:eastAsiaTheme="minorHAnsi" w:hAnsi="Times New Roman"/>
              </w:rPr>
              <w:t>72</w:t>
            </w:r>
            <w:r w:rsidRPr="009326F2">
              <w:rPr>
                <w:rFonts w:ascii="Times New Roman" w:eastAsiaTheme="minorHAnsi" w:hAnsi="Times New Roman"/>
              </w:rPr>
              <w:t>6. L'autorizzazione di spesa di cui all'articolo 10, comma 5, del decreto-legge 29 novembre 2004, n. 282, convertito, con modificazioni, dalla legge 27 dicembre 2004, n. 307, è ridotta di 5 milioni di euro annui a decorrere dall'anno 2015.</w:t>
            </w:r>
          </w:p>
        </w:tc>
      </w:tr>
      <w:tr w:rsidR="001173BA" w:rsidRPr="009326F2" w:rsidTr="001173BA">
        <w:tc>
          <w:tcPr>
            <w:tcW w:w="13749" w:type="dxa"/>
          </w:tcPr>
          <w:p w:rsidR="001173BA" w:rsidRPr="009326F2" w:rsidRDefault="001173BA" w:rsidP="009C5976">
            <w:pPr>
              <w:jc w:val="both"/>
              <w:rPr>
                <w:rFonts w:ascii="Times New Roman" w:hAnsi="Times New Roman"/>
                <w:lang w:eastAsia="it-IT"/>
              </w:rPr>
            </w:pPr>
            <w:r>
              <w:rPr>
                <w:rFonts w:ascii="Times New Roman" w:hAnsi="Times New Roman"/>
                <w:lang w:eastAsia="it-IT"/>
              </w:rPr>
              <w:t>72</w:t>
            </w:r>
            <w:r w:rsidRPr="009326F2">
              <w:rPr>
                <w:rFonts w:ascii="Times New Roman" w:hAnsi="Times New Roman"/>
                <w:lang w:eastAsia="it-IT"/>
              </w:rPr>
              <w:t>7. L’autorizzazione di spesa di cui all’articolo 10, comma 5, del decreto-legge 29 novembre 2004, n. 282, convertito, con modificazioni, dalla legge 27 dicembre 2004, n. 307, è ridotta di 81 milioni di euro per ciascuno degli anni dal 2015 al 2017 e di 35 milioni di euro per l’anno 2018.</w:t>
            </w:r>
          </w:p>
        </w:tc>
      </w:tr>
      <w:tr w:rsidR="001173BA" w:rsidRPr="009326F2" w:rsidTr="001173BA">
        <w:tc>
          <w:tcPr>
            <w:tcW w:w="13749" w:type="dxa"/>
          </w:tcPr>
          <w:p w:rsidR="001173BA" w:rsidRPr="009326F2" w:rsidRDefault="001173BA" w:rsidP="00BC2089">
            <w:pPr>
              <w:jc w:val="both"/>
              <w:rPr>
                <w:rFonts w:ascii="Times New Roman" w:hAnsi="Times New Roman"/>
              </w:rPr>
            </w:pPr>
            <w:r w:rsidRPr="009326F2">
              <w:rPr>
                <w:rFonts w:ascii="Times New Roman" w:hAnsi="Times New Roman"/>
              </w:rPr>
              <w:t>7</w:t>
            </w:r>
            <w:r>
              <w:rPr>
                <w:rFonts w:ascii="Times New Roman" w:hAnsi="Times New Roman"/>
              </w:rPr>
              <w:t>2</w:t>
            </w:r>
            <w:r w:rsidRPr="009326F2">
              <w:rPr>
                <w:rFonts w:ascii="Times New Roman" w:hAnsi="Times New Roman"/>
              </w:rPr>
              <w:t xml:space="preserve">8. L’autorizzazione di spesa di cui all’articolo 10, comma 5, del decreto-legge 29 novembre 2004, n. 282, convertito, con modificazioni, dalla legge 27 dicembre 2004, n. 307, è ridotta di 2 milioni di euro per l’anno 2015 e 3 milioni di euro per l’anno 2016. </w:t>
            </w:r>
          </w:p>
        </w:tc>
      </w:tr>
      <w:tr w:rsidR="001173BA" w:rsidRPr="009326F2" w:rsidTr="001173BA">
        <w:tc>
          <w:tcPr>
            <w:tcW w:w="13749" w:type="dxa"/>
          </w:tcPr>
          <w:p w:rsidR="001173BA" w:rsidRPr="009326F2" w:rsidRDefault="001173BA" w:rsidP="009C5976">
            <w:pPr>
              <w:jc w:val="both"/>
              <w:rPr>
                <w:rFonts w:ascii="Times New Roman" w:hAnsi="Times New Roman"/>
              </w:rPr>
            </w:pPr>
            <w:r>
              <w:rPr>
                <w:rFonts w:ascii="Times New Roman" w:hAnsi="Times New Roman"/>
              </w:rPr>
              <w:t>72</w:t>
            </w:r>
            <w:r w:rsidRPr="009326F2">
              <w:rPr>
                <w:rFonts w:ascii="Times New Roman" w:hAnsi="Times New Roman"/>
              </w:rPr>
              <w:t xml:space="preserve">9. L’autorizzazione di spesa di cui all’articolo 10, comma 5, del decreto-legge 29 novembre 2004, n. 282, convertito, con modificazioni, dalla legge 27 dicembre 2004, n. 307, e` ridotta di 50 milioni di euro per l’anno 2015 e 75 milioni di euro per ciascuno degli anni 2016 e 2017. </w:t>
            </w:r>
          </w:p>
        </w:tc>
      </w:tr>
      <w:tr w:rsidR="001173BA" w:rsidRPr="009326F2" w:rsidTr="001173BA">
        <w:tc>
          <w:tcPr>
            <w:tcW w:w="13749" w:type="dxa"/>
          </w:tcPr>
          <w:p w:rsidR="001173BA" w:rsidRPr="009326F2" w:rsidRDefault="001173BA" w:rsidP="00BC2089">
            <w:pPr>
              <w:jc w:val="both"/>
              <w:rPr>
                <w:rFonts w:ascii="Times New Roman" w:hAnsi="Times New Roman"/>
              </w:rPr>
            </w:pPr>
            <w:r w:rsidRPr="009326F2">
              <w:rPr>
                <w:rFonts w:ascii="Times New Roman" w:hAnsi="Times New Roman"/>
              </w:rPr>
              <w:t>7</w:t>
            </w:r>
            <w:r>
              <w:rPr>
                <w:rFonts w:ascii="Times New Roman" w:hAnsi="Times New Roman"/>
              </w:rPr>
              <w:t>30</w:t>
            </w:r>
            <w:r w:rsidRPr="009326F2">
              <w:rPr>
                <w:rFonts w:ascii="Times New Roman" w:hAnsi="Times New Roman"/>
              </w:rPr>
              <w:t>. L’autorizzazione di spesa di cui all’articolo 10, comma 5, del decreto-legge 29 novembre 2004, n. 282, convertito, con modificazioni, dalla legge 27 dicembre 2004, n. 307, e` ridotta di 70 milioni di euro annui a decorrere dall’anno 2015.</w:t>
            </w:r>
          </w:p>
        </w:tc>
      </w:tr>
      <w:tr w:rsidR="001173BA" w:rsidRPr="009326F2" w:rsidTr="001173BA">
        <w:tc>
          <w:tcPr>
            <w:tcW w:w="13749" w:type="dxa"/>
          </w:tcPr>
          <w:p w:rsidR="001173BA" w:rsidRPr="009326F2" w:rsidRDefault="001173BA" w:rsidP="00BC2089">
            <w:pPr>
              <w:jc w:val="both"/>
              <w:rPr>
                <w:rFonts w:ascii="Times New Roman" w:hAnsi="Times New Roman"/>
              </w:rPr>
            </w:pPr>
            <w:r w:rsidRPr="009326F2">
              <w:rPr>
                <w:rFonts w:ascii="Times New Roman" w:hAnsi="Times New Roman"/>
              </w:rPr>
              <w:lastRenderedPageBreak/>
              <w:t>7</w:t>
            </w:r>
            <w:r>
              <w:rPr>
                <w:rFonts w:ascii="Times New Roman" w:hAnsi="Times New Roman"/>
              </w:rPr>
              <w:t>3</w:t>
            </w:r>
            <w:r w:rsidRPr="009326F2">
              <w:rPr>
                <w:rFonts w:ascii="Times New Roman" w:hAnsi="Times New Roman"/>
              </w:rPr>
              <w:t xml:space="preserve">1. L’autorizzazione di spesa di cui all’articolo 10, comma 5, del decreto-legge 29 novembre 2004, n. 282, convertito, con modificazioni, dalla legge 27 dicembre 2004, n. 307, e` ridotta di 85,2 milioni di euro per ciascuno degli anni 2016, 2017 e 2018. </w:t>
            </w:r>
          </w:p>
        </w:tc>
      </w:tr>
      <w:tr w:rsidR="001173BA" w:rsidRPr="009326F2" w:rsidTr="001173BA">
        <w:tc>
          <w:tcPr>
            <w:tcW w:w="13749" w:type="dxa"/>
          </w:tcPr>
          <w:p w:rsidR="001173BA" w:rsidRPr="009326F2" w:rsidRDefault="001173BA" w:rsidP="00BC2089">
            <w:pPr>
              <w:jc w:val="both"/>
              <w:rPr>
                <w:rFonts w:ascii="Times New Roman" w:hAnsi="Times New Roman"/>
              </w:rPr>
            </w:pPr>
            <w:r w:rsidRPr="009326F2">
              <w:rPr>
                <w:rFonts w:ascii="Times New Roman" w:hAnsi="Times New Roman"/>
              </w:rPr>
              <w:t>7</w:t>
            </w:r>
            <w:r>
              <w:rPr>
                <w:rFonts w:ascii="Times New Roman" w:hAnsi="Times New Roman"/>
              </w:rPr>
              <w:t>3</w:t>
            </w:r>
            <w:r w:rsidRPr="009326F2">
              <w:rPr>
                <w:rFonts w:ascii="Times New Roman" w:hAnsi="Times New Roman"/>
              </w:rPr>
              <w:t xml:space="preserve">2. L’autorizzazione di spesa di cui all’articolo 10, comma 5, del decreto-legge 29 novembre 2004, n. 282, convertito, con modificazioni, dalla legge 27 dicembre 2004, n. 307, e` ridotta di 30 milioni di euro annui dal 2015 al 2017. </w:t>
            </w:r>
          </w:p>
        </w:tc>
      </w:tr>
      <w:tr w:rsidR="001173BA" w:rsidRPr="009326F2" w:rsidTr="001173BA">
        <w:tc>
          <w:tcPr>
            <w:tcW w:w="13749" w:type="dxa"/>
          </w:tcPr>
          <w:p w:rsidR="001173BA" w:rsidRPr="009326F2" w:rsidRDefault="001173BA" w:rsidP="00BC2089">
            <w:pPr>
              <w:jc w:val="both"/>
              <w:rPr>
                <w:rFonts w:ascii="Times New Roman" w:hAnsi="Times New Roman"/>
              </w:rPr>
            </w:pPr>
            <w:r w:rsidRPr="009326F2">
              <w:rPr>
                <w:rFonts w:ascii="Times New Roman" w:hAnsi="Times New Roman"/>
              </w:rPr>
              <w:t>7</w:t>
            </w:r>
            <w:r>
              <w:rPr>
                <w:rFonts w:ascii="Times New Roman" w:hAnsi="Times New Roman"/>
              </w:rPr>
              <w:t>3</w:t>
            </w:r>
            <w:r w:rsidRPr="009326F2">
              <w:rPr>
                <w:rFonts w:ascii="Times New Roman" w:hAnsi="Times New Roman"/>
              </w:rPr>
              <w:t xml:space="preserve">3. L’autorizzazione di spesa di cui all’articolo 10, comma 5, del decreto-legge 29 novembre 2004, n. 282, convertito, con modificazioni, dalla legge 27 dicembre 2004, n. 307, e` ridotta di 200 milioni di euro per l’anno 2015. </w:t>
            </w:r>
          </w:p>
        </w:tc>
      </w:tr>
      <w:tr w:rsidR="001173BA" w:rsidRPr="009326F2" w:rsidTr="001173BA">
        <w:tc>
          <w:tcPr>
            <w:tcW w:w="13749" w:type="dxa"/>
          </w:tcPr>
          <w:p w:rsidR="001173BA" w:rsidRPr="006D25AB" w:rsidRDefault="001173BA" w:rsidP="00BC2089">
            <w:pPr>
              <w:jc w:val="both"/>
              <w:rPr>
                <w:rFonts w:ascii="Times New Roman" w:hAnsi="Times New Roman"/>
              </w:rPr>
            </w:pPr>
            <w:r w:rsidRPr="006D25AB">
              <w:rPr>
                <w:rFonts w:ascii="Times New Roman" w:hAnsi="Times New Roman"/>
              </w:rPr>
              <w:t>734. L’autorizzazione di spesa di cui all’articolo 10, comma 5, del decreto-legge 29 novembre 2004, n. 282, convertito, con modificazioni, dalla legge 27 dicembre 2004, n. 307, e` ridotta di 50 milioni di euro annui a decorrere dal 2015.</w:t>
            </w:r>
          </w:p>
        </w:tc>
      </w:tr>
      <w:tr w:rsidR="001173BA" w:rsidRPr="009326F2" w:rsidTr="001173BA">
        <w:tc>
          <w:tcPr>
            <w:tcW w:w="13749" w:type="dxa"/>
          </w:tcPr>
          <w:p w:rsidR="001173BA" w:rsidRPr="006D25AB" w:rsidRDefault="001173BA" w:rsidP="00BC2089">
            <w:pPr>
              <w:jc w:val="both"/>
              <w:rPr>
                <w:rFonts w:ascii="Times New Roman" w:hAnsi="Times New Roman"/>
              </w:rPr>
            </w:pPr>
            <w:r w:rsidRPr="006D25AB">
              <w:rPr>
                <w:rFonts w:ascii="Times New Roman" w:hAnsi="Times New Roman"/>
              </w:rPr>
              <w:t xml:space="preserve">735. L’autorizzazione di spesa di cui all’articolo 10, comma 5, del decreto-legge 29 novembre 2004, n. 282, convertito, con modificazioni, dalla legge 27 dicembre 2004, n. 307, e` ridotta di 25 milioni di euro annui per gli anni dal 20l5 al 2020. </w:t>
            </w:r>
          </w:p>
        </w:tc>
      </w:tr>
      <w:tr w:rsidR="001173BA" w:rsidRPr="009326F2" w:rsidTr="001173BA">
        <w:tc>
          <w:tcPr>
            <w:tcW w:w="13749" w:type="dxa"/>
          </w:tcPr>
          <w:p w:rsidR="001173BA" w:rsidRPr="006D25AB" w:rsidRDefault="001173BA" w:rsidP="00BC2089">
            <w:pPr>
              <w:jc w:val="both"/>
              <w:rPr>
                <w:rFonts w:ascii="Times New Roman" w:hAnsi="Times New Roman"/>
              </w:rPr>
            </w:pPr>
            <w:r w:rsidRPr="006D25AB">
              <w:rPr>
                <w:rFonts w:ascii="Times New Roman" w:hAnsi="Times New Roman"/>
              </w:rPr>
              <w:t>736. L'autorizzazione di spesa di cui all'articolo 10, comma 5, del decreto-legge 29 novembre 2004, n. 282, convertito, con modificazioni, dalla legge 27 dicembre 2004, n. 307, è ridotta di 5,699 milioni di euro per l’anno 2015, di 3,110 milioni di euro per l’anno 2016, di 3,357 milioni di euro per l’anno 2017, di 3,609 milioni di euro per l’anno 2018, di 3,875 milioni di euro per l’anno 2019, di 4,134 milioni di euro per l’anno 2020, di 4,423 milioni di euro per l’anno 2021, di 4,719 milioni di euro per l’anno 2022, di 5,025 milioni di euro per l’anno 2023, di 5,342 milioni di euro  annui a decorrere dall'anno 2024.</w:t>
            </w:r>
          </w:p>
        </w:tc>
      </w:tr>
      <w:tr w:rsidR="006D25AB" w:rsidRPr="009326F2" w:rsidTr="001173BA">
        <w:tc>
          <w:tcPr>
            <w:tcW w:w="13749" w:type="dxa"/>
          </w:tcPr>
          <w:p w:rsidR="006D25AB" w:rsidRPr="006D25AB" w:rsidRDefault="006D25AB" w:rsidP="006D25AB">
            <w:pPr>
              <w:overflowPunct w:val="0"/>
              <w:ind w:right="288"/>
              <w:jc w:val="both"/>
              <w:textAlignment w:val="baseline"/>
              <w:rPr>
                <w:rFonts w:ascii="Times New Roman" w:eastAsiaTheme="minorHAnsi" w:hAnsi="Times New Roman"/>
                <w:spacing w:val="-5"/>
              </w:rPr>
            </w:pPr>
            <w:r w:rsidRPr="006D25AB">
              <w:rPr>
                <w:spacing w:val="-5"/>
              </w:rPr>
              <w:t>7</w:t>
            </w:r>
            <w:r>
              <w:rPr>
                <w:spacing w:val="-5"/>
              </w:rPr>
              <w:t>37</w:t>
            </w:r>
            <w:r w:rsidRPr="006D25AB">
              <w:rPr>
                <w:spacing w:val="-5"/>
              </w:rPr>
              <w:t>. L'autorizzazione di spesa di cui all'articolo 10, comma 5, del decreto-legge 29 novembre 2004, n. 282, convertito, con modificazioni, dalla legge 27 dicembre 2004, n. 307, è ridotta di 4 milioni di euro per ciascuno degli anni 2015 e 2016.</w:t>
            </w:r>
          </w:p>
          <w:p w:rsidR="006D25AB" w:rsidRPr="006D25AB" w:rsidRDefault="006D25AB" w:rsidP="00BC2089">
            <w:pPr>
              <w:jc w:val="both"/>
              <w:rPr>
                <w:rFonts w:ascii="Times New Roman" w:hAnsi="Times New Roman"/>
              </w:rPr>
            </w:pPr>
          </w:p>
        </w:tc>
      </w:tr>
      <w:tr w:rsidR="001173BA" w:rsidRPr="009326F2" w:rsidTr="001173BA">
        <w:tc>
          <w:tcPr>
            <w:tcW w:w="13749" w:type="dxa"/>
          </w:tcPr>
          <w:p w:rsidR="001173BA" w:rsidRPr="006D25AB" w:rsidRDefault="001173BA" w:rsidP="009C5976">
            <w:pPr>
              <w:jc w:val="both"/>
              <w:rPr>
                <w:rFonts w:ascii="Times New Roman" w:hAnsi="Times New Roman"/>
              </w:rPr>
            </w:pPr>
            <w:r w:rsidRPr="006D25AB">
              <w:rPr>
                <w:rFonts w:ascii="Times New Roman" w:hAnsi="Times New Roman"/>
              </w:rPr>
              <w:t>7</w:t>
            </w:r>
            <w:r w:rsidR="006D25AB">
              <w:rPr>
                <w:rFonts w:ascii="Times New Roman" w:hAnsi="Times New Roman"/>
              </w:rPr>
              <w:t>38</w:t>
            </w:r>
            <w:r w:rsidRPr="006D25AB">
              <w:rPr>
                <w:rFonts w:ascii="Times New Roman" w:hAnsi="Times New Roman"/>
              </w:rPr>
              <w:t>. Fermo restando quanto previsto dal comma 220, e fatta salva l'adozione dei provvedimenti normativi di cui al comma 768 del presente articolo:</w:t>
            </w:r>
          </w:p>
          <w:p w:rsidR="001173BA" w:rsidRPr="006D25AB" w:rsidRDefault="001173BA" w:rsidP="009C5976">
            <w:pPr>
              <w:jc w:val="both"/>
              <w:rPr>
                <w:rFonts w:ascii="Times New Roman" w:hAnsi="Times New Roman"/>
              </w:rPr>
            </w:pPr>
            <w:r w:rsidRPr="006D25AB">
              <w:rPr>
                <w:rFonts w:ascii="Times New Roman" w:hAnsi="Times New Roman"/>
                <w:i/>
              </w:rPr>
              <w:t>a)</w:t>
            </w:r>
            <w:r w:rsidRPr="006D25AB">
              <w:rPr>
                <w:rFonts w:ascii="Times New Roman" w:hAnsi="Times New Roman"/>
              </w:rPr>
              <w:t xml:space="preserve"> l'aliquota IVA del 10 per cento è incrementata di due punti percentuali a decorrere dal 1º gennaio 2016 e di un ulteriore punto percentuale dal 1º gennaio 2017;</w:t>
            </w:r>
          </w:p>
          <w:p w:rsidR="001173BA" w:rsidRPr="006D25AB" w:rsidRDefault="001173BA" w:rsidP="009C5976">
            <w:pPr>
              <w:jc w:val="both"/>
              <w:rPr>
                <w:rFonts w:ascii="Times New Roman" w:hAnsi="Times New Roman"/>
              </w:rPr>
            </w:pPr>
            <w:r w:rsidRPr="006D25AB">
              <w:rPr>
                <w:rFonts w:ascii="Times New Roman" w:hAnsi="Times New Roman"/>
                <w:i/>
              </w:rPr>
              <w:t>b)</w:t>
            </w:r>
            <w:r w:rsidRPr="006D25AB">
              <w:rPr>
                <w:rFonts w:ascii="Times New Roman" w:hAnsi="Times New Roman"/>
              </w:rPr>
              <w:t xml:space="preserve"> l'aliquota IVA del 22 per cento è incrementata di due punti percentuali a decorrere dal 1º gennaio 2016, di un ulteriore punto percentuale dal 1º gennaio 2017 e di ulteriori 0,5 punti percentuali dal 1º gennaio 2018;</w:t>
            </w:r>
          </w:p>
          <w:p w:rsidR="001173BA" w:rsidRPr="006D25AB" w:rsidRDefault="001173BA" w:rsidP="009C5976">
            <w:pPr>
              <w:jc w:val="both"/>
              <w:rPr>
                <w:rFonts w:ascii="Times New Roman" w:hAnsi="Times New Roman"/>
              </w:rPr>
            </w:pPr>
            <w:r w:rsidRPr="006D25AB">
              <w:rPr>
                <w:rFonts w:ascii="Times New Roman" w:hAnsi="Times New Roman"/>
                <w:i/>
              </w:rPr>
              <w:t>c)</w:t>
            </w:r>
            <w:r w:rsidRPr="006D25AB">
              <w:rPr>
                <w:rFonts w:ascii="Times New Roman" w:hAnsi="Times New Roman"/>
              </w:rPr>
              <w:t xml:space="preserve"> a decorrere dal 1º gennaio 2018, con provvedimento del direttore dell'Agenzia delle dogane e dei monopoli, l'aliquota dell'accisa sulla benzina e sulla benzina con piombo, nonché l'aliquota dell'accisa sul gasolio usato come carburante, di cui all'allegato I del testo unico delle disposizioni legislative concernenti le imposte sulla produzione e sui consumi e relative sanzioni penali e amministrative, di cui al decreto legislativo 26 ottobre 1995, n. 504, e successive modificazioni, sono aumentate in misura tale da determinare maggiori entrate nette non inferiori a 700 milioni di euro per l'anno 2018 e ciascuno degli anni successivi; il provvedimento è efficace dalla data di pubblicazione nel sito </w:t>
            </w:r>
            <w:r w:rsidRPr="006D25AB">
              <w:rPr>
                <w:rFonts w:ascii="Times New Roman" w:hAnsi="Times New Roman"/>
                <w:i/>
              </w:rPr>
              <w:t>internet</w:t>
            </w:r>
            <w:r w:rsidRPr="006D25AB">
              <w:rPr>
                <w:rFonts w:ascii="Times New Roman" w:hAnsi="Times New Roman"/>
              </w:rPr>
              <w:t xml:space="preserve"> dell'Agenzia delle dogane e dei monopoli.</w:t>
            </w:r>
          </w:p>
        </w:tc>
      </w:tr>
      <w:tr w:rsidR="001173BA" w:rsidRPr="009326F2" w:rsidTr="001173BA">
        <w:tc>
          <w:tcPr>
            <w:tcW w:w="13749" w:type="dxa"/>
          </w:tcPr>
          <w:p w:rsidR="001173BA" w:rsidRPr="006D25AB" w:rsidRDefault="001173BA" w:rsidP="006D25AB">
            <w:pPr>
              <w:jc w:val="both"/>
              <w:rPr>
                <w:rFonts w:ascii="Times New Roman" w:hAnsi="Times New Roman"/>
              </w:rPr>
            </w:pPr>
            <w:r w:rsidRPr="006D25AB">
              <w:rPr>
                <w:rFonts w:ascii="Times New Roman" w:hAnsi="Times New Roman"/>
              </w:rPr>
              <w:t>7</w:t>
            </w:r>
            <w:r w:rsidR="006D25AB">
              <w:rPr>
                <w:rFonts w:ascii="Times New Roman" w:hAnsi="Times New Roman"/>
              </w:rPr>
              <w:t>39</w:t>
            </w:r>
            <w:r w:rsidRPr="006D25AB">
              <w:rPr>
                <w:rFonts w:ascii="Times New Roman" w:hAnsi="Times New Roman"/>
              </w:rPr>
              <w:t>. Le misure di cui al comma 767 possono essere sostituite integralmente o in parte da provvedimenti normativi che assicurino, integralmente o in parte, gli stessi effetti positivi sui saldi di finanza pubblica attraverso il conseguimento di maggiori entrate ovvero di risparmi di spesa mediante interventi di razionalizzazione e di revisione della spesa pubblica.</w:t>
            </w:r>
          </w:p>
        </w:tc>
      </w:tr>
      <w:tr w:rsidR="001173BA" w:rsidRPr="009326F2" w:rsidTr="001173BA">
        <w:tc>
          <w:tcPr>
            <w:tcW w:w="13749" w:type="dxa"/>
          </w:tcPr>
          <w:p w:rsidR="001173BA" w:rsidRPr="009326F2" w:rsidRDefault="001173BA" w:rsidP="006D25AB">
            <w:pPr>
              <w:jc w:val="both"/>
              <w:rPr>
                <w:rFonts w:ascii="Times New Roman" w:hAnsi="Times New Roman"/>
              </w:rPr>
            </w:pPr>
            <w:r w:rsidRPr="009326F2">
              <w:rPr>
                <w:rFonts w:ascii="Times New Roman" w:hAnsi="Times New Roman"/>
              </w:rPr>
              <w:t>7</w:t>
            </w:r>
            <w:r w:rsidR="006D25AB">
              <w:rPr>
                <w:rFonts w:ascii="Times New Roman" w:hAnsi="Times New Roman"/>
              </w:rPr>
              <w:t>40</w:t>
            </w:r>
            <w:r w:rsidRPr="009326F2">
              <w:rPr>
                <w:rFonts w:ascii="Times New Roman" w:hAnsi="Times New Roman"/>
              </w:rPr>
              <w:t>. Il Fondo per la compensazione degli effetti finanziari non previsti a legislazione vigente conseguenti all'attualizzazione di contributi pluriennali, di cui all'articolo 6, comma 2, del decreto-legge 7 ottobre 2008, n. 154, convertito, con modificazioni, dalla legge 4 dicembre 2008, n. 189, e successive modificazioni, è ridotto di 135 milioni di euro per i1 2015, di 100 milioni di euro per il 2016 e di 50 milioni di euro per ciascuno degli anni 2017 e 2018.</w:t>
            </w:r>
          </w:p>
        </w:tc>
      </w:tr>
      <w:tr w:rsidR="001173BA" w:rsidRPr="009326F2" w:rsidTr="001173BA">
        <w:tc>
          <w:tcPr>
            <w:tcW w:w="13749" w:type="dxa"/>
          </w:tcPr>
          <w:p w:rsidR="001173BA" w:rsidRPr="009326F2" w:rsidRDefault="001173BA" w:rsidP="00BC2089">
            <w:pPr>
              <w:jc w:val="both"/>
              <w:rPr>
                <w:rFonts w:ascii="Times New Roman" w:hAnsi="Times New Roman"/>
              </w:rPr>
            </w:pPr>
            <w:r w:rsidRPr="009326F2">
              <w:rPr>
                <w:rFonts w:ascii="Times New Roman" w:hAnsi="Times New Roman"/>
              </w:rPr>
              <w:t>7</w:t>
            </w:r>
            <w:r w:rsidR="006D25AB">
              <w:rPr>
                <w:rFonts w:ascii="Times New Roman" w:hAnsi="Times New Roman"/>
              </w:rPr>
              <w:t>41</w:t>
            </w:r>
            <w:r w:rsidRPr="009326F2">
              <w:rPr>
                <w:rFonts w:ascii="Times New Roman" w:hAnsi="Times New Roman"/>
              </w:rPr>
              <w:t xml:space="preserve">. All'articolo 7, comma 1, del decreto legislativo 21 aprile 2011, n. 67, le parole: «e 383 milioni di euro a decorrere dall'anno 2013» sono sostituite </w:t>
            </w:r>
            <w:r w:rsidRPr="009326F2">
              <w:rPr>
                <w:rFonts w:ascii="Times New Roman" w:hAnsi="Times New Roman"/>
              </w:rPr>
              <w:lastRenderedPageBreak/>
              <w:t xml:space="preserve">dalle seguenti: «, 383 milioni di euro per gli anni 2013 e 2014 e 233 milioni di euro a decorrere dall'anno 2015». Il Fondo di cui all'articolo 1, comma 3, lettera </w:t>
            </w:r>
            <w:r w:rsidRPr="009326F2">
              <w:rPr>
                <w:rFonts w:ascii="Times New Roman" w:hAnsi="Times New Roman"/>
                <w:i/>
              </w:rPr>
              <w:t>f)</w:t>
            </w:r>
            <w:r w:rsidRPr="009326F2">
              <w:rPr>
                <w:rFonts w:ascii="Times New Roman" w:hAnsi="Times New Roman"/>
              </w:rPr>
              <w:t>, della legge 24 dicembre 2007, n. 247, è ridotto di 150 milioni di euro annui a decorrere dall'anno 2015.</w:t>
            </w:r>
          </w:p>
        </w:tc>
      </w:tr>
      <w:tr w:rsidR="001173BA" w:rsidRPr="009326F2" w:rsidTr="001173BA">
        <w:tc>
          <w:tcPr>
            <w:tcW w:w="13749" w:type="dxa"/>
          </w:tcPr>
          <w:p w:rsidR="001173BA" w:rsidRPr="009326F2" w:rsidRDefault="001173BA" w:rsidP="00BC2089">
            <w:pPr>
              <w:jc w:val="both"/>
              <w:rPr>
                <w:rFonts w:ascii="Times New Roman" w:hAnsi="Times New Roman"/>
              </w:rPr>
            </w:pPr>
            <w:r w:rsidRPr="009326F2">
              <w:rPr>
                <w:rFonts w:ascii="Times New Roman" w:hAnsi="Times New Roman"/>
              </w:rPr>
              <w:lastRenderedPageBreak/>
              <w:t>7</w:t>
            </w:r>
            <w:r w:rsidR="006D25AB">
              <w:rPr>
                <w:rFonts w:ascii="Times New Roman" w:hAnsi="Times New Roman"/>
              </w:rPr>
              <w:t>42</w:t>
            </w:r>
            <w:r w:rsidRPr="009326F2">
              <w:rPr>
                <w:rFonts w:ascii="Times New Roman" w:hAnsi="Times New Roman"/>
              </w:rPr>
              <w:t>. Con effetto dall'anno 2015 è disposto il versamento all'entrata del bilancio dello Stato, da parte dell'INPS, di 20 milioni di euro per l'anno 2015 e di 120 milioni di euro annui a decorrere dall'anno 2016 a valere sulle risorse derivanti dall'aumento contributivo di cui all'articolo 25 della legge 21 dicembre 1978, n. 845, a decorrere dall'anno 2015; tali risorse gravano sulle quote destinate ai fondi interprofessionali per la formazione continua.</w:t>
            </w:r>
          </w:p>
        </w:tc>
      </w:tr>
      <w:tr w:rsidR="001173BA" w:rsidRPr="009326F2" w:rsidTr="001173BA">
        <w:tc>
          <w:tcPr>
            <w:tcW w:w="13749" w:type="dxa"/>
          </w:tcPr>
          <w:p w:rsidR="001173BA" w:rsidRPr="009326F2" w:rsidRDefault="001173BA" w:rsidP="00BC2089">
            <w:pPr>
              <w:jc w:val="both"/>
              <w:rPr>
                <w:rFonts w:ascii="Times New Roman" w:hAnsi="Times New Roman"/>
              </w:rPr>
            </w:pPr>
            <w:r w:rsidRPr="009326F2">
              <w:rPr>
                <w:rFonts w:ascii="Times New Roman" w:hAnsi="Times New Roman"/>
              </w:rPr>
              <w:t>7</w:t>
            </w:r>
            <w:r w:rsidR="006D25AB">
              <w:rPr>
                <w:rFonts w:ascii="Times New Roman" w:hAnsi="Times New Roman"/>
              </w:rPr>
              <w:t>43</w:t>
            </w:r>
            <w:r w:rsidRPr="009326F2">
              <w:rPr>
                <w:rFonts w:ascii="Times New Roman" w:hAnsi="Times New Roman"/>
              </w:rPr>
              <w:t xml:space="preserve">. L'autorizzazione di spesa di cui all'articolo 10, comma 1, lettera </w:t>
            </w:r>
            <w:r w:rsidRPr="009326F2">
              <w:rPr>
                <w:rFonts w:ascii="Times New Roman" w:hAnsi="Times New Roman"/>
                <w:i/>
              </w:rPr>
              <w:t>d)</w:t>
            </w:r>
            <w:r w:rsidRPr="009326F2">
              <w:rPr>
                <w:rFonts w:ascii="Times New Roman" w:hAnsi="Times New Roman"/>
              </w:rPr>
              <w:t>, della legge 19 ottobre 1999, n. 370, è ridotta di 4 milioni di euro per l'anno 2015.</w:t>
            </w:r>
          </w:p>
        </w:tc>
      </w:tr>
      <w:tr w:rsidR="001173BA" w:rsidRPr="009326F2" w:rsidTr="001173BA">
        <w:tc>
          <w:tcPr>
            <w:tcW w:w="13749" w:type="dxa"/>
          </w:tcPr>
          <w:p w:rsidR="001173BA" w:rsidRPr="009326F2" w:rsidRDefault="001173BA" w:rsidP="00BC2089">
            <w:pPr>
              <w:jc w:val="both"/>
              <w:rPr>
                <w:rFonts w:ascii="Times New Roman" w:hAnsi="Times New Roman"/>
              </w:rPr>
            </w:pPr>
            <w:r w:rsidRPr="009326F2">
              <w:rPr>
                <w:rFonts w:ascii="Times New Roman" w:hAnsi="Times New Roman"/>
              </w:rPr>
              <w:t>7</w:t>
            </w:r>
            <w:r w:rsidR="006D25AB">
              <w:rPr>
                <w:rFonts w:ascii="Times New Roman" w:hAnsi="Times New Roman"/>
              </w:rPr>
              <w:t>44</w:t>
            </w:r>
            <w:r w:rsidRPr="009326F2">
              <w:rPr>
                <w:rFonts w:ascii="Times New Roman" w:hAnsi="Times New Roman"/>
              </w:rPr>
              <w:t>. Alla compensazione degli effetti finanziari sui saldi di finanza pubblica, derivanti dal comma 72, pari a 4 milioni di euro per l'anno 2015, si provvede mediante corrispondente utilizzo del Fondo per la compensazione degli effetti finanziari non previsti a legislazione vigente conseguenti all'attualizzazione di contributi pluriennali, di cui all'articolo 6, comma 2, del decreto-legge 7 ottobre 2008, n. 154, convertito, con modificazioni, dalla legge 4 dicembre 2008, n. 189, e successive modificazioni.</w:t>
            </w:r>
          </w:p>
        </w:tc>
      </w:tr>
      <w:tr w:rsidR="001173BA" w:rsidRPr="009326F2" w:rsidTr="001173BA">
        <w:tc>
          <w:tcPr>
            <w:tcW w:w="13749" w:type="dxa"/>
          </w:tcPr>
          <w:p w:rsidR="001173BA" w:rsidRPr="009326F2" w:rsidRDefault="001173BA" w:rsidP="00BC2089">
            <w:pPr>
              <w:jc w:val="both"/>
              <w:rPr>
                <w:rFonts w:ascii="Times New Roman" w:hAnsi="Times New Roman"/>
              </w:rPr>
            </w:pPr>
            <w:r w:rsidRPr="009326F2">
              <w:rPr>
                <w:rFonts w:ascii="Times New Roman" w:hAnsi="Times New Roman"/>
              </w:rPr>
              <w:t>7</w:t>
            </w:r>
            <w:r w:rsidR="006D25AB">
              <w:rPr>
                <w:rFonts w:ascii="Times New Roman" w:hAnsi="Times New Roman"/>
              </w:rPr>
              <w:t>45</w:t>
            </w:r>
            <w:r w:rsidRPr="009326F2">
              <w:rPr>
                <w:rFonts w:ascii="Times New Roman" w:hAnsi="Times New Roman"/>
              </w:rPr>
              <w:t>. L'articolo 25, quarto comma, secondo periodo, del decreto del Presidente della Repubblica 29 settembre 1973, n. 600, e successive modificazioni, si interpreta nel senso che per la sussistenza del requisito della territorialità non rileva l'articolo 4 del codice della navigazione.</w:t>
            </w:r>
          </w:p>
        </w:tc>
      </w:tr>
      <w:tr w:rsidR="001173BA" w:rsidRPr="009326F2" w:rsidTr="001173BA">
        <w:tc>
          <w:tcPr>
            <w:tcW w:w="13749" w:type="dxa"/>
          </w:tcPr>
          <w:p w:rsidR="001173BA" w:rsidRPr="009326F2" w:rsidRDefault="001173BA" w:rsidP="00BC2089">
            <w:pPr>
              <w:jc w:val="both"/>
              <w:rPr>
                <w:rFonts w:ascii="Times New Roman" w:hAnsi="Times New Roman"/>
              </w:rPr>
            </w:pPr>
            <w:r w:rsidRPr="009326F2">
              <w:rPr>
                <w:rFonts w:ascii="Times New Roman" w:hAnsi="Times New Roman"/>
              </w:rPr>
              <w:t>7</w:t>
            </w:r>
            <w:r w:rsidR="006D25AB">
              <w:rPr>
                <w:rFonts w:ascii="Times New Roman" w:hAnsi="Times New Roman"/>
              </w:rPr>
              <w:t>46</w:t>
            </w:r>
            <w:r w:rsidRPr="009326F2">
              <w:rPr>
                <w:rFonts w:ascii="Times New Roman" w:hAnsi="Times New Roman"/>
              </w:rPr>
              <w:t xml:space="preserve">. All’articolo 1, comma 587, primo periodo, della legge 27 dicembre 2013, n. 147, sono aggiunte, in fine, le seguenti parole: «non oltre il settimo mese successivo alla scadenza. dei termini previsti per la trasmissione della dichiarazione di cui ai citati articoli 16 e 17 del regolamento di cui al decreto del Ministro delle finanze 31 maggio 1999, n. 164, ovvero alla data della trasmissione della dichiarazione, ove questa sia successiva alla scadenza di detti termini». </w:t>
            </w:r>
          </w:p>
        </w:tc>
      </w:tr>
      <w:tr w:rsidR="001173BA" w:rsidRPr="009326F2" w:rsidTr="001173BA">
        <w:tc>
          <w:tcPr>
            <w:tcW w:w="13749" w:type="dxa"/>
          </w:tcPr>
          <w:p w:rsidR="001173BA" w:rsidRPr="009326F2" w:rsidRDefault="001173BA" w:rsidP="00BC2089">
            <w:pPr>
              <w:jc w:val="both"/>
              <w:rPr>
                <w:rFonts w:ascii="Times New Roman" w:hAnsi="Times New Roman"/>
              </w:rPr>
            </w:pPr>
            <w:r w:rsidRPr="009326F2">
              <w:rPr>
                <w:rFonts w:ascii="Times New Roman" w:hAnsi="Times New Roman"/>
              </w:rPr>
              <w:t>7</w:t>
            </w:r>
            <w:r w:rsidR="006D25AB">
              <w:rPr>
                <w:rFonts w:ascii="Times New Roman" w:hAnsi="Times New Roman"/>
              </w:rPr>
              <w:t>47</w:t>
            </w:r>
            <w:r w:rsidRPr="009326F2">
              <w:rPr>
                <w:rFonts w:ascii="Times New Roman" w:hAnsi="Times New Roman"/>
              </w:rPr>
              <w:t xml:space="preserve">. Gli importi da iscrivere nei fondi speciali di cui all'articolo 11, comma 3, lettera </w:t>
            </w:r>
            <w:r w:rsidRPr="009326F2">
              <w:rPr>
                <w:rFonts w:ascii="Times New Roman" w:hAnsi="Times New Roman"/>
                <w:i/>
              </w:rPr>
              <w:t>c)</w:t>
            </w:r>
            <w:r w:rsidRPr="009326F2">
              <w:rPr>
                <w:rFonts w:ascii="Times New Roman" w:hAnsi="Times New Roman"/>
              </w:rPr>
              <w:t>, della legge 31 dicembre 2009, n. 196, per il finanziamento dei provvedimenti legislativi che si prevede possano essere approvati nel triennio 2015-2017 restano determinati, per ciascuno degli anni 2015, 2016 e 2017, nelle misure indicate nelle Tabelle A e B allegate alla presente legge, rispettivamente per il fondo speciale destinato alle spese correnti e per il fondo speciale destinato alle spese in conto capitale.</w:t>
            </w:r>
          </w:p>
        </w:tc>
      </w:tr>
      <w:tr w:rsidR="001173BA" w:rsidRPr="009326F2" w:rsidTr="001173BA">
        <w:tc>
          <w:tcPr>
            <w:tcW w:w="13749" w:type="dxa"/>
          </w:tcPr>
          <w:p w:rsidR="001173BA" w:rsidRPr="009326F2" w:rsidRDefault="001173BA" w:rsidP="00BC2089">
            <w:pPr>
              <w:jc w:val="both"/>
              <w:rPr>
                <w:rFonts w:ascii="Times New Roman" w:hAnsi="Times New Roman"/>
              </w:rPr>
            </w:pPr>
            <w:r w:rsidRPr="009326F2">
              <w:rPr>
                <w:rFonts w:ascii="Times New Roman" w:hAnsi="Times New Roman"/>
              </w:rPr>
              <w:t>7</w:t>
            </w:r>
            <w:r w:rsidR="006D25AB">
              <w:rPr>
                <w:rFonts w:ascii="Times New Roman" w:hAnsi="Times New Roman"/>
              </w:rPr>
              <w:t>48</w:t>
            </w:r>
            <w:r w:rsidRPr="009326F2">
              <w:rPr>
                <w:rFonts w:ascii="Times New Roman" w:hAnsi="Times New Roman"/>
              </w:rPr>
              <w:t xml:space="preserve">. Le dotazioni da iscrivere nei singoli stati di previsione del bilancio 2015 e del triennio 2015-2017 in relazione a leggi di spesa permanente la cui quantificazione è rinviata alla legge di stabilità, ai sensi dell'articolo 11, comma 3, lettera </w:t>
            </w:r>
            <w:r w:rsidRPr="009326F2">
              <w:rPr>
                <w:rFonts w:ascii="Times New Roman" w:hAnsi="Times New Roman"/>
                <w:i/>
              </w:rPr>
              <w:t>d)</w:t>
            </w:r>
            <w:r w:rsidRPr="009326F2">
              <w:rPr>
                <w:rFonts w:ascii="Times New Roman" w:hAnsi="Times New Roman"/>
              </w:rPr>
              <w:t>, della legge 31 dicembre 2009, n. 196, sono indicate nella Tabella C allegata alla presente legge.</w:t>
            </w:r>
          </w:p>
        </w:tc>
      </w:tr>
      <w:tr w:rsidR="001173BA" w:rsidRPr="009326F2" w:rsidTr="001173BA">
        <w:tc>
          <w:tcPr>
            <w:tcW w:w="13749" w:type="dxa"/>
          </w:tcPr>
          <w:p w:rsidR="001173BA" w:rsidRPr="009326F2" w:rsidRDefault="001173BA" w:rsidP="00BC2089">
            <w:pPr>
              <w:jc w:val="both"/>
              <w:rPr>
                <w:rFonts w:ascii="Times New Roman" w:hAnsi="Times New Roman"/>
              </w:rPr>
            </w:pPr>
            <w:r w:rsidRPr="009326F2">
              <w:rPr>
                <w:rFonts w:ascii="Times New Roman" w:hAnsi="Times New Roman"/>
              </w:rPr>
              <w:t>7</w:t>
            </w:r>
            <w:r w:rsidR="006D25AB">
              <w:rPr>
                <w:rFonts w:ascii="Times New Roman" w:hAnsi="Times New Roman"/>
              </w:rPr>
              <w:t>49</w:t>
            </w:r>
            <w:r w:rsidRPr="009326F2">
              <w:rPr>
                <w:rFonts w:ascii="Times New Roman" w:hAnsi="Times New Roman"/>
              </w:rPr>
              <w:t xml:space="preserve">. Gli importi delle quote destinate a gravare su ciascuno degli anni 2015, 2016 e 2017 per le leggi che dispongono spese a carattere pluriennale in conto capitale, con le relative aggregazioni per programma e per missione e con distinta e analitica evidenziazione dei rifinanziamenti, delle riduzioni e delle rimodulazioni, ai sensi dell'articolo 11, comma 3, lettera </w:t>
            </w:r>
            <w:r w:rsidRPr="009326F2">
              <w:rPr>
                <w:rFonts w:ascii="Times New Roman" w:hAnsi="Times New Roman"/>
                <w:i/>
              </w:rPr>
              <w:t>e)</w:t>
            </w:r>
            <w:r w:rsidRPr="009326F2">
              <w:rPr>
                <w:rFonts w:ascii="Times New Roman" w:hAnsi="Times New Roman"/>
              </w:rPr>
              <w:t>, della legge 31 dicembre 2009, n. 196, sono indicati nella Tabella E allegata alla presente legge.</w:t>
            </w:r>
          </w:p>
        </w:tc>
      </w:tr>
      <w:tr w:rsidR="001173BA" w:rsidRPr="009326F2" w:rsidTr="001173BA">
        <w:tc>
          <w:tcPr>
            <w:tcW w:w="13749" w:type="dxa"/>
          </w:tcPr>
          <w:p w:rsidR="001173BA" w:rsidRPr="009326F2" w:rsidRDefault="001173BA" w:rsidP="00BC2089">
            <w:pPr>
              <w:jc w:val="both"/>
              <w:rPr>
                <w:rFonts w:ascii="Times New Roman" w:hAnsi="Times New Roman"/>
              </w:rPr>
            </w:pPr>
            <w:r w:rsidRPr="009326F2">
              <w:rPr>
                <w:rFonts w:ascii="Times New Roman" w:hAnsi="Times New Roman"/>
              </w:rPr>
              <w:t>7</w:t>
            </w:r>
            <w:r w:rsidR="006D25AB">
              <w:rPr>
                <w:rFonts w:ascii="Times New Roman" w:hAnsi="Times New Roman"/>
              </w:rPr>
              <w:t>50</w:t>
            </w:r>
            <w:r w:rsidRPr="009326F2">
              <w:rPr>
                <w:rFonts w:ascii="Times New Roman" w:hAnsi="Times New Roman"/>
              </w:rPr>
              <w:t xml:space="preserve">. Gli importi delle riduzioni, per ciascuno degli anni del triennio 2015-2017 per le leggi che dispongono spese di parte corrente, con le relative aggregazioni per programma e per missione, ai sensi dell'articolo 11, comma 3, lettera </w:t>
            </w:r>
            <w:r w:rsidRPr="009326F2">
              <w:rPr>
                <w:rFonts w:ascii="Times New Roman" w:hAnsi="Times New Roman"/>
                <w:i/>
              </w:rPr>
              <w:t>f)</w:t>
            </w:r>
            <w:r w:rsidRPr="009326F2">
              <w:rPr>
                <w:rFonts w:ascii="Times New Roman" w:hAnsi="Times New Roman"/>
              </w:rPr>
              <w:t>, della legge 31 dicembre 2009, n. 196, sono indicati nella Tabella D allegata alla presente legge.</w:t>
            </w:r>
          </w:p>
        </w:tc>
      </w:tr>
      <w:tr w:rsidR="001173BA" w:rsidRPr="009326F2" w:rsidTr="001173BA">
        <w:tc>
          <w:tcPr>
            <w:tcW w:w="13749" w:type="dxa"/>
          </w:tcPr>
          <w:p w:rsidR="001173BA" w:rsidRPr="009326F2" w:rsidRDefault="001173BA" w:rsidP="00BC2089">
            <w:pPr>
              <w:jc w:val="both"/>
              <w:rPr>
                <w:rFonts w:ascii="Times New Roman" w:hAnsi="Times New Roman"/>
              </w:rPr>
            </w:pPr>
            <w:r w:rsidRPr="009326F2">
              <w:rPr>
                <w:rFonts w:ascii="Times New Roman" w:hAnsi="Times New Roman"/>
              </w:rPr>
              <w:t>7</w:t>
            </w:r>
            <w:r w:rsidR="006D25AB">
              <w:rPr>
                <w:rFonts w:ascii="Times New Roman" w:hAnsi="Times New Roman"/>
              </w:rPr>
              <w:t>51</w:t>
            </w:r>
            <w:r w:rsidRPr="009326F2">
              <w:rPr>
                <w:rFonts w:ascii="Times New Roman" w:hAnsi="Times New Roman"/>
              </w:rPr>
              <w:t>. A valere sulle autorizzazioni di spesa, riportate nella Tabella di cui al comma 779, le amministrazioni pubbliche, ai sensi dell'articolo 30, comma 2, della legge 31 dicembre 2009, n. 196, possono assumere impegni nell'anno 2015, a carico di esercizi futuri, nei limiti massimi di impegnabilità indicati per ciascuna disposizione legislativa in apposita colonna della stessa Tabella, ivi compresi gli impegni già assunti nei precedenti esercizi a valere sulle autorizzazioni medesime.</w:t>
            </w:r>
          </w:p>
        </w:tc>
      </w:tr>
      <w:tr w:rsidR="001173BA" w:rsidRPr="009326F2" w:rsidTr="001173BA">
        <w:tc>
          <w:tcPr>
            <w:tcW w:w="13749" w:type="dxa"/>
          </w:tcPr>
          <w:p w:rsidR="001173BA" w:rsidRPr="009326F2" w:rsidRDefault="001173BA" w:rsidP="00BC2089">
            <w:pPr>
              <w:jc w:val="both"/>
              <w:rPr>
                <w:rFonts w:ascii="Times New Roman" w:hAnsi="Times New Roman"/>
              </w:rPr>
            </w:pPr>
            <w:r w:rsidRPr="009326F2">
              <w:rPr>
                <w:rFonts w:ascii="Times New Roman" w:hAnsi="Times New Roman"/>
              </w:rPr>
              <w:t>7</w:t>
            </w:r>
            <w:r w:rsidR="006D25AB">
              <w:rPr>
                <w:rFonts w:ascii="Times New Roman" w:hAnsi="Times New Roman"/>
              </w:rPr>
              <w:t>52</w:t>
            </w:r>
            <w:r w:rsidRPr="009326F2">
              <w:rPr>
                <w:rFonts w:ascii="Times New Roman" w:hAnsi="Times New Roman"/>
              </w:rPr>
              <w:t xml:space="preserve">. Per l'esercizio finanziario 2015, in attuazione dell'autorizzazione richiesta ai sensi del comma 3 dell'articolo 6 della legge 24 dicembre 2012, n. 243, </w:t>
            </w:r>
            <w:r w:rsidRPr="009326F2">
              <w:rPr>
                <w:rFonts w:ascii="Times New Roman" w:hAnsi="Times New Roman"/>
              </w:rPr>
              <w:lastRenderedPageBreak/>
              <w:t>concessa a seguito dell'approvazione, con risoluzione, dell'apposita relazione al Parlamento 2014, le nuove o maggiori spese correnti, le riduzioni di entrata e le nuove finalizzazioni nette da iscrivere nel fondo speciale di parte corrente possono eccedere le risorse da utilizzare a copertura, ai sensi dell'articolo 11, comma 6, della legge 31 dicembre 2009, n. 196, e successive modificazioni, nel limite massimo indicato nella medesima relazione, secondo il prospetto allegato alla presente legge.</w:t>
            </w:r>
          </w:p>
        </w:tc>
      </w:tr>
      <w:tr w:rsidR="001173BA" w:rsidRPr="009326F2" w:rsidTr="001173BA">
        <w:tc>
          <w:tcPr>
            <w:tcW w:w="13749" w:type="dxa"/>
          </w:tcPr>
          <w:p w:rsidR="001173BA" w:rsidRPr="009326F2" w:rsidRDefault="001173BA" w:rsidP="00BC2089">
            <w:pPr>
              <w:jc w:val="both"/>
              <w:rPr>
                <w:rFonts w:ascii="Times New Roman" w:hAnsi="Times New Roman"/>
              </w:rPr>
            </w:pPr>
            <w:r w:rsidRPr="009326F2">
              <w:rPr>
                <w:rFonts w:ascii="Times New Roman" w:hAnsi="Times New Roman"/>
              </w:rPr>
              <w:lastRenderedPageBreak/>
              <w:t>7</w:t>
            </w:r>
            <w:r w:rsidR="006D25AB">
              <w:rPr>
                <w:rFonts w:ascii="Times New Roman" w:hAnsi="Times New Roman"/>
              </w:rPr>
              <w:t>53</w:t>
            </w:r>
            <w:r w:rsidRPr="009326F2">
              <w:rPr>
                <w:rFonts w:ascii="Times New Roman" w:hAnsi="Times New Roman"/>
              </w:rPr>
              <w:t>. Per gli esercizi finanziari 2016 e 2017, la copertura della presente legge per le nuove o maggiori spese correnti, per le riduzioni di entrata e per le nuove finalizzazioni nette da iscrivere nel fondo speciale di parte corrente è assicurata, ai sensi dell'articolo 11, comma 6, della legge 31 dicembre 2009, n. 196, secondo il prospetto allegato alla presente legge.</w:t>
            </w:r>
          </w:p>
        </w:tc>
      </w:tr>
      <w:tr w:rsidR="001173BA" w:rsidRPr="009326F2" w:rsidTr="001173BA">
        <w:tc>
          <w:tcPr>
            <w:tcW w:w="13749" w:type="dxa"/>
          </w:tcPr>
          <w:p w:rsidR="001173BA" w:rsidRPr="009326F2" w:rsidRDefault="006D25AB" w:rsidP="009C5976">
            <w:pPr>
              <w:jc w:val="both"/>
              <w:rPr>
                <w:rFonts w:ascii="Times New Roman" w:hAnsi="Times New Roman"/>
              </w:rPr>
            </w:pPr>
            <w:r>
              <w:rPr>
                <w:rFonts w:ascii="Times New Roman" w:hAnsi="Times New Roman"/>
              </w:rPr>
              <w:t>754</w:t>
            </w:r>
            <w:r w:rsidR="001173BA" w:rsidRPr="009326F2">
              <w:rPr>
                <w:rFonts w:ascii="Times New Roman" w:hAnsi="Times New Roman"/>
              </w:rPr>
              <w:t>. Le disposizioni di cui alla presente legge sono applicabili nelle regioni a statuto speciale e nelle province autonome di Trento e di Bolzano compatibilmente con le norme dei rispettivi statuti e le relative norme di attuazione.</w:t>
            </w:r>
          </w:p>
        </w:tc>
      </w:tr>
      <w:tr w:rsidR="001173BA" w:rsidRPr="009326F2" w:rsidTr="001173BA">
        <w:tc>
          <w:tcPr>
            <w:tcW w:w="13749" w:type="dxa"/>
          </w:tcPr>
          <w:p w:rsidR="001173BA" w:rsidRPr="009326F2" w:rsidRDefault="006D25AB" w:rsidP="009C5976">
            <w:pPr>
              <w:jc w:val="both"/>
              <w:rPr>
                <w:rFonts w:ascii="Times New Roman" w:hAnsi="Times New Roman"/>
              </w:rPr>
            </w:pPr>
            <w:r>
              <w:rPr>
                <w:rFonts w:ascii="Times New Roman" w:hAnsi="Times New Roman"/>
              </w:rPr>
              <w:t>755</w:t>
            </w:r>
            <w:r w:rsidR="001173BA" w:rsidRPr="009326F2">
              <w:rPr>
                <w:rFonts w:ascii="Times New Roman" w:hAnsi="Times New Roman"/>
              </w:rPr>
              <w:t>. La presente legge, salvo quanto disposto dai commi 17, 304, 418, 427, 508, 525, 534, 726, entra in vigore il 1° gennaio 2015</w:t>
            </w:r>
          </w:p>
        </w:tc>
      </w:tr>
    </w:tbl>
    <w:p w:rsidR="003C549B" w:rsidRDefault="003C549B">
      <w:r>
        <w:br w:type="page"/>
      </w:r>
    </w:p>
    <w:tbl>
      <w:tblPr>
        <w:tblStyle w:val="Grigliatabella"/>
        <w:tblW w:w="15101" w:type="dxa"/>
        <w:tblLayout w:type="fixed"/>
        <w:tblLook w:val="04A0" w:firstRow="1" w:lastRow="0" w:firstColumn="1" w:lastColumn="0" w:noHBand="0" w:noVBand="1"/>
      </w:tblPr>
      <w:tblGrid>
        <w:gridCol w:w="846"/>
        <w:gridCol w:w="4815"/>
        <w:gridCol w:w="2693"/>
        <w:gridCol w:w="4961"/>
        <w:gridCol w:w="1786"/>
      </w:tblGrid>
      <w:tr w:rsidR="00A977C1" w:rsidRPr="009326F2" w:rsidTr="00A27197">
        <w:tc>
          <w:tcPr>
            <w:tcW w:w="846" w:type="dxa"/>
          </w:tcPr>
          <w:p w:rsidR="00A977C1" w:rsidRPr="009326F2" w:rsidRDefault="00A977C1" w:rsidP="009C5976">
            <w:pPr>
              <w:pStyle w:val="Paragrafoelenco"/>
              <w:numPr>
                <w:ilvl w:val="0"/>
                <w:numId w:val="6"/>
              </w:numPr>
              <w:jc w:val="both"/>
              <w:rPr>
                <w:rFonts w:ascii="Times New Roman" w:eastAsia="Times New Roman" w:hAnsi="Times New Roman"/>
                <w:b/>
                <w:color w:val="000000"/>
                <w:lang w:eastAsia="it-IT"/>
              </w:rPr>
            </w:pPr>
          </w:p>
        </w:tc>
        <w:tc>
          <w:tcPr>
            <w:tcW w:w="4815" w:type="dxa"/>
          </w:tcPr>
          <w:p w:rsidR="00A977C1" w:rsidRPr="009326F2" w:rsidRDefault="00A977C1" w:rsidP="009C5976">
            <w:pPr>
              <w:ind w:left="30"/>
              <w:jc w:val="both"/>
              <w:rPr>
                <w:rFonts w:ascii="Times New Roman" w:eastAsia="Times New Roman" w:hAnsi="Times New Roman"/>
                <w:b/>
                <w:color w:val="000000"/>
                <w:lang w:eastAsia="it-IT"/>
              </w:rPr>
            </w:pPr>
          </w:p>
        </w:tc>
        <w:tc>
          <w:tcPr>
            <w:tcW w:w="2693" w:type="dxa"/>
          </w:tcPr>
          <w:p w:rsidR="00A977C1" w:rsidRPr="009326F2" w:rsidRDefault="00A977C1" w:rsidP="009C5976">
            <w:pPr>
              <w:jc w:val="both"/>
              <w:rPr>
                <w:rFonts w:ascii="Times New Roman" w:hAnsi="Times New Roman"/>
                <w:b/>
              </w:rPr>
            </w:pPr>
          </w:p>
        </w:tc>
        <w:tc>
          <w:tcPr>
            <w:tcW w:w="4961" w:type="dxa"/>
          </w:tcPr>
          <w:p w:rsidR="00A977C1" w:rsidRPr="009326F2" w:rsidRDefault="00A977C1" w:rsidP="009C5976">
            <w:pPr>
              <w:jc w:val="both"/>
              <w:rPr>
                <w:rFonts w:ascii="Times New Roman" w:hAnsi="Times New Roman"/>
              </w:rPr>
            </w:pPr>
            <w:r w:rsidRPr="009326F2">
              <w:rPr>
                <w:rFonts w:ascii="Times New Roman" w:hAnsi="Times New Roman"/>
              </w:rPr>
              <w:t>alla Tabella A, voce: Ministero delle politiche agricole alimentari e forestali, apportare le seguenti variazioni:</w:t>
            </w:r>
          </w:p>
          <w:p w:rsidR="00A977C1" w:rsidRPr="009326F2" w:rsidRDefault="00A977C1" w:rsidP="009C5976">
            <w:pPr>
              <w:jc w:val="both"/>
              <w:rPr>
                <w:rFonts w:ascii="Times New Roman" w:hAnsi="Times New Roman"/>
              </w:rPr>
            </w:pPr>
            <w:r w:rsidRPr="009326F2">
              <w:rPr>
                <w:rFonts w:ascii="Times New Roman" w:hAnsi="Times New Roman"/>
              </w:rPr>
              <w:t xml:space="preserve">            2015: – 2.000.000;</w:t>
            </w:r>
          </w:p>
          <w:p w:rsidR="00A977C1" w:rsidRPr="009326F2" w:rsidRDefault="00A977C1" w:rsidP="009C5976">
            <w:pPr>
              <w:jc w:val="both"/>
              <w:rPr>
                <w:rFonts w:ascii="Times New Roman" w:hAnsi="Times New Roman"/>
              </w:rPr>
            </w:pPr>
            <w:r w:rsidRPr="009326F2">
              <w:rPr>
                <w:rFonts w:ascii="Times New Roman" w:hAnsi="Times New Roman"/>
              </w:rPr>
              <w:t xml:space="preserve">            2016: –    100.000;</w:t>
            </w:r>
          </w:p>
          <w:p w:rsidR="00A977C1" w:rsidRPr="009326F2" w:rsidRDefault="00A977C1" w:rsidP="009C5976">
            <w:pPr>
              <w:jc w:val="both"/>
              <w:rPr>
                <w:rFonts w:ascii="Times New Roman" w:hAnsi="Times New Roman"/>
              </w:rPr>
            </w:pPr>
            <w:r w:rsidRPr="009326F2">
              <w:rPr>
                <w:rFonts w:ascii="Times New Roman" w:hAnsi="Times New Roman"/>
              </w:rPr>
              <w:t xml:space="preserve">            2017: – 6.300.000.</w:t>
            </w:r>
          </w:p>
          <w:p w:rsidR="00A977C1" w:rsidRPr="009326F2" w:rsidRDefault="00A977C1" w:rsidP="009C5976">
            <w:pPr>
              <w:jc w:val="both"/>
              <w:rPr>
                <w:rFonts w:ascii="Times New Roman" w:hAnsi="Times New Roman"/>
              </w:rPr>
            </w:pPr>
            <w:r w:rsidRPr="009326F2">
              <w:rPr>
                <w:rFonts w:ascii="Times New Roman" w:hAnsi="Times New Roman"/>
              </w:rPr>
              <w:t xml:space="preserve">        2) alla Tabella E, Missione: Agricoltura, politiche agroalimentari e pesca, Programma: Politiche europee ed internazionali e dello sviluppo rurale voce: Decreto legislativo n. 185/2000 e successive modificazioni e integrazioni. Assegnazione all'ISMEA – Istituto di servizi per il mercato agricolo alimentare – per il finanziamento delle misure agevolate dell'autoimprenditorialità e dell'autoimpiego nel settore agricolo (1.2 – cap.: 7253), apportare le seguenti variazioni:</w:t>
            </w:r>
          </w:p>
          <w:p w:rsidR="00A977C1" w:rsidRPr="009326F2" w:rsidRDefault="00A977C1" w:rsidP="009C5976">
            <w:pPr>
              <w:jc w:val="both"/>
              <w:rPr>
                <w:rFonts w:ascii="Times New Roman" w:hAnsi="Times New Roman"/>
              </w:rPr>
            </w:pPr>
            <w:r w:rsidRPr="009326F2">
              <w:rPr>
                <w:rFonts w:ascii="Times New Roman" w:hAnsi="Times New Roman"/>
              </w:rPr>
              <w:t>Rifinanziamento</w:t>
            </w:r>
          </w:p>
          <w:p w:rsidR="00A977C1" w:rsidRPr="009326F2" w:rsidRDefault="00A977C1" w:rsidP="009C5976">
            <w:pPr>
              <w:jc w:val="both"/>
              <w:rPr>
                <w:rFonts w:ascii="Times New Roman" w:hAnsi="Times New Roman"/>
              </w:rPr>
            </w:pPr>
            <w:r w:rsidRPr="009326F2">
              <w:rPr>
                <w:rFonts w:ascii="Times New Roman" w:hAnsi="Times New Roman"/>
              </w:rPr>
              <w:t xml:space="preserve">        2016:</w:t>
            </w:r>
          </w:p>
          <w:p w:rsidR="00A977C1" w:rsidRPr="009326F2" w:rsidRDefault="00A977C1" w:rsidP="009C5976">
            <w:pPr>
              <w:jc w:val="both"/>
              <w:rPr>
                <w:rFonts w:ascii="Times New Roman" w:hAnsi="Times New Roman"/>
              </w:rPr>
            </w:pPr>
            <w:r w:rsidRPr="009326F2">
              <w:rPr>
                <w:rFonts w:ascii="Times New Roman" w:hAnsi="Times New Roman"/>
              </w:rPr>
              <w:t xml:space="preserve">            CP: – 14.900.000;</w:t>
            </w:r>
          </w:p>
          <w:p w:rsidR="00A977C1" w:rsidRPr="009326F2" w:rsidRDefault="00A977C1" w:rsidP="009C5976">
            <w:pPr>
              <w:jc w:val="both"/>
              <w:rPr>
                <w:rFonts w:ascii="Times New Roman" w:hAnsi="Times New Roman"/>
              </w:rPr>
            </w:pPr>
            <w:r w:rsidRPr="009326F2">
              <w:rPr>
                <w:rFonts w:ascii="Times New Roman" w:hAnsi="Times New Roman"/>
              </w:rPr>
              <w:t xml:space="preserve">            CS: – 14.900.000;</w:t>
            </w:r>
          </w:p>
          <w:p w:rsidR="00A977C1" w:rsidRPr="009326F2" w:rsidRDefault="00A977C1" w:rsidP="009C5976">
            <w:pPr>
              <w:jc w:val="both"/>
              <w:rPr>
                <w:rFonts w:ascii="Times New Roman" w:hAnsi="Times New Roman"/>
              </w:rPr>
            </w:pPr>
            <w:r w:rsidRPr="009326F2">
              <w:rPr>
                <w:rFonts w:ascii="Times New Roman" w:hAnsi="Times New Roman"/>
              </w:rPr>
              <w:t xml:space="preserve">        2017:</w:t>
            </w:r>
          </w:p>
          <w:p w:rsidR="00A977C1" w:rsidRPr="009326F2" w:rsidRDefault="00A977C1" w:rsidP="009C5976">
            <w:pPr>
              <w:jc w:val="both"/>
              <w:rPr>
                <w:rFonts w:ascii="Times New Roman" w:hAnsi="Times New Roman"/>
              </w:rPr>
            </w:pPr>
            <w:r w:rsidRPr="009326F2">
              <w:rPr>
                <w:rFonts w:ascii="Times New Roman" w:hAnsi="Times New Roman"/>
              </w:rPr>
              <w:t xml:space="preserve">            CP: – 8.700.000;</w:t>
            </w:r>
          </w:p>
          <w:p w:rsidR="00A977C1" w:rsidRPr="009326F2" w:rsidRDefault="00A977C1" w:rsidP="009C5976">
            <w:pPr>
              <w:jc w:val="both"/>
              <w:rPr>
                <w:rFonts w:ascii="Times New Roman" w:hAnsi="Times New Roman"/>
              </w:rPr>
            </w:pPr>
            <w:r w:rsidRPr="009326F2">
              <w:rPr>
                <w:rFonts w:ascii="Times New Roman" w:hAnsi="Times New Roman"/>
              </w:rPr>
              <w:t xml:space="preserve">            CS: – 8.700.000;</w:t>
            </w:r>
          </w:p>
          <w:p w:rsidR="00A977C1" w:rsidRPr="009326F2" w:rsidRDefault="00A977C1" w:rsidP="009C5976">
            <w:pPr>
              <w:jc w:val="both"/>
              <w:rPr>
                <w:rFonts w:ascii="Times New Roman" w:hAnsi="Times New Roman"/>
              </w:rPr>
            </w:pPr>
            <w:r w:rsidRPr="009326F2">
              <w:rPr>
                <w:rFonts w:ascii="Times New Roman" w:hAnsi="Times New Roman"/>
              </w:rPr>
              <w:t xml:space="preserve">        2018 e successivi:</w:t>
            </w:r>
          </w:p>
          <w:p w:rsidR="00A977C1" w:rsidRPr="009326F2" w:rsidRDefault="00A977C1" w:rsidP="009C5976">
            <w:pPr>
              <w:jc w:val="both"/>
              <w:rPr>
                <w:rFonts w:ascii="Times New Roman" w:hAnsi="Times New Roman"/>
              </w:rPr>
            </w:pPr>
            <w:r w:rsidRPr="009326F2">
              <w:rPr>
                <w:rFonts w:ascii="Times New Roman" w:hAnsi="Times New Roman"/>
              </w:rPr>
              <w:t xml:space="preserve">            CP: – 4.700.000;</w:t>
            </w:r>
          </w:p>
          <w:p w:rsidR="00A977C1" w:rsidRPr="009326F2" w:rsidRDefault="00A977C1" w:rsidP="009C5976">
            <w:pPr>
              <w:jc w:val="both"/>
              <w:rPr>
                <w:rFonts w:ascii="Times New Roman" w:hAnsi="Times New Roman"/>
              </w:rPr>
            </w:pPr>
            <w:r w:rsidRPr="009326F2">
              <w:rPr>
                <w:rFonts w:ascii="Times New Roman" w:hAnsi="Times New Roman"/>
              </w:rPr>
              <w:t xml:space="preserve">            CS: – 4.700.000.</w:t>
            </w:r>
          </w:p>
        </w:tc>
        <w:tc>
          <w:tcPr>
            <w:tcW w:w="1786" w:type="dxa"/>
          </w:tcPr>
          <w:p w:rsidR="00A977C1" w:rsidRPr="009326F2" w:rsidRDefault="00A977C1" w:rsidP="009C5976">
            <w:pPr>
              <w:jc w:val="both"/>
              <w:rPr>
                <w:rFonts w:ascii="Times New Roman" w:hAnsi="Times New Roman"/>
                <w:b/>
              </w:rPr>
            </w:pPr>
            <w:r w:rsidRPr="009326F2">
              <w:rPr>
                <w:rFonts w:ascii="Times New Roman" w:hAnsi="Times New Roman"/>
                <w:b/>
              </w:rPr>
              <w:t>Em.to 1.9203</w:t>
            </w:r>
          </w:p>
        </w:tc>
      </w:tr>
      <w:tr w:rsidR="00A977C1" w:rsidRPr="009326F2" w:rsidTr="00A27197">
        <w:tc>
          <w:tcPr>
            <w:tcW w:w="846" w:type="dxa"/>
          </w:tcPr>
          <w:p w:rsidR="00A977C1" w:rsidRPr="009326F2" w:rsidRDefault="00A977C1" w:rsidP="009C5976">
            <w:pPr>
              <w:pStyle w:val="Paragrafoelenco"/>
              <w:numPr>
                <w:ilvl w:val="0"/>
                <w:numId w:val="6"/>
              </w:numPr>
              <w:jc w:val="both"/>
              <w:rPr>
                <w:rFonts w:ascii="Times New Roman" w:eastAsia="Times New Roman" w:hAnsi="Times New Roman"/>
                <w:b/>
                <w:color w:val="000000"/>
                <w:lang w:eastAsia="it-IT"/>
              </w:rPr>
            </w:pPr>
          </w:p>
        </w:tc>
        <w:tc>
          <w:tcPr>
            <w:tcW w:w="4815" w:type="dxa"/>
          </w:tcPr>
          <w:p w:rsidR="00A977C1" w:rsidRPr="009326F2" w:rsidRDefault="00A977C1" w:rsidP="009C5976">
            <w:pPr>
              <w:ind w:left="30"/>
              <w:jc w:val="both"/>
              <w:rPr>
                <w:rFonts w:ascii="Times New Roman" w:eastAsia="Times New Roman" w:hAnsi="Times New Roman"/>
                <w:b/>
                <w:color w:val="000000"/>
                <w:lang w:eastAsia="it-IT"/>
              </w:rPr>
            </w:pPr>
          </w:p>
        </w:tc>
        <w:tc>
          <w:tcPr>
            <w:tcW w:w="2693" w:type="dxa"/>
          </w:tcPr>
          <w:p w:rsidR="00A977C1" w:rsidRPr="009326F2" w:rsidRDefault="00A977C1" w:rsidP="009C5976">
            <w:pPr>
              <w:jc w:val="both"/>
              <w:rPr>
                <w:rFonts w:ascii="Times New Roman" w:hAnsi="Times New Roman"/>
                <w:b/>
              </w:rPr>
            </w:pPr>
          </w:p>
        </w:tc>
        <w:tc>
          <w:tcPr>
            <w:tcW w:w="4961" w:type="dxa"/>
          </w:tcPr>
          <w:p w:rsidR="00A977C1" w:rsidRPr="009326F2" w:rsidRDefault="00A977C1" w:rsidP="009C5976">
            <w:pPr>
              <w:kinsoku w:val="0"/>
              <w:overflowPunct w:val="0"/>
              <w:textAlignment w:val="baseline"/>
              <w:rPr>
                <w:rFonts w:ascii="Times New Roman" w:hAnsi="Times New Roman"/>
                <w:spacing w:val="-5"/>
              </w:rPr>
            </w:pPr>
            <w:r w:rsidRPr="009326F2">
              <w:rPr>
                <w:rFonts w:ascii="Times New Roman" w:hAnsi="Times New Roman"/>
                <w:spacing w:val="-5"/>
              </w:rPr>
              <w:t>alla Tabella A, voce Ministero dell'economia e delle finanze apportare le seguenti variazioni:</w:t>
            </w:r>
          </w:p>
          <w:p w:rsidR="00A977C1" w:rsidRPr="009326F2" w:rsidRDefault="00A977C1" w:rsidP="009C5976">
            <w:pPr>
              <w:tabs>
                <w:tab w:val="left" w:pos="2088"/>
              </w:tabs>
              <w:kinsoku w:val="0"/>
              <w:overflowPunct w:val="0"/>
              <w:textAlignment w:val="baseline"/>
              <w:rPr>
                <w:rFonts w:ascii="Times New Roman" w:hAnsi="Times New Roman"/>
                <w:spacing w:val="9"/>
              </w:rPr>
            </w:pPr>
          </w:p>
          <w:p w:rsidR="00A977C1" w:rsidRPr="009326F2" w:rsidRDefault="00A977C1" w:rsidP="009C5976">
            <w:pPr>
              <w:tabs>
                <w:tab w:val="left" w:pos="2088"/>
              </w:tabs>
              <w:kinsoku w:val="0"/>
              <w:overflowPunct w:val="0"/>
              <w:textAlignment w:val="baseline"/>
              <w:rPr>
                <w:rFonts w:ascii="Times New Roman" w:hAnsi="Times New Roman"/>
                <w:spacing w:val="9"/>
              </w:rPr>
            </w:pPr>
            <w:r w:rsidRPr="009326F2">
              <w:rPr>
                <w:rFonts w:ascii="Times New Roman" w:hAnsi="Times New Roman"/>
                <w:spacing w:val="9"/>
              </w:rPr>
              <w:t>2015: -10.000.000</w:t>
            </w:r>
          </w:p>
          <w:p w:rsidR="00A977C1" w:rsidRPr="009326F2" w:rsidRDefault="00A977C1" w:rsidP="009C5976">
            <w:pPr>
              <w:kinsoku w:val="0"/>
              <w:overflowPunct w:val="0"/>
              <w:textAlignment w:val="baseline"/>
              <w:rPr>
                <w:rFonts w:ascii="Times New Roman" w:hAnsi="Times New Roman"/>
                <w:spacing w:val="-6"/>
              </w:rPr>
            </w:pPr>
            <w:r w:rsidRPr="009326F2">
              <w:rPr>
                <w:rFonts w:ascii="Times New Roman" w:hAnsi="Times New Roman"/>
                <w:spacing w:val="-6"/>
              </w:rPr>
              <w:t>2016:  - 10.000.000</w:t>
            </w:r>
          </w:p>
          <w:p w:rsidR="00A977C1" w:rsidRPr="009326F2" w:rsidRDefault="00A977C1" w:rsidP="009C5976">
            <w:pPr>
              <w:kinsoku w:val="0"/>
              <w:overflowPunct w:val="0"/>
              <w:textAlignment w:val="baseline"/>
              <w:rPr>
                <w:rFonts w:ascii="Times New Roman" w:hAnsi="Times New Roman"/>
                <w:spacing w:val="-6"/>
              </w:rPr>
            </w:pPr>
            <w:r w:rsidRPr="009326F2">
              <w:rPr>
                <w:rFonts w:ascii="Times New Roman" w:hAnsi="Times New Roman"/>
                <w:spacing w:val="-6"/>
              </w:rPr>
              <w:t>2017: - 10.000.000</w:t>
            </w:r>
          </w:p>
          <w:p w:rsidR="00A977C1" w:rsidRPr="009326F2" w:rsidRDefault="00A977C1" w:rsidP="009C5976">
            <w:pPr>
              <w:jc w:val="both"/>
              <w:rPr>
                <w:rFonts w:ascii="Times New Roman" w:hAnsi="Times New Roman"/>
              </w:rPr>
            </w:pPr>
          </w:p>
        </w:tc>
        <w:tc>
          <w:tcPr>
            <w:tcW w:w="1786" w:type="dxa"/>
          </w:tcPr>
          <w:p w:rsidR="00A977C1" w:rsidRPr="009326F2" w:rsidRDefault="00A977C1" w:rsidP="009C5976">
            <w:pPr>
              <w:jc w:val="both"/>
              <w:rPr>
                <w:rFonts w:ascii="Times New Roman" w:hAnsi="Times New Roman"/>
                <w:b/>
              </w:rPr>
            </w:pPr>
            <w:r w:rsidRPr="009326F2">
              <w:rPr>
                <w:rFonts w:ascii="Times New Roman" w:hAnsi="Times New Roman"/>
                <w:b/>
              </w:rPr>
              <w:t>Em.to 1.1047</w:t>
            </w:r>
          </w:p>
        </w:tc>
      </w:tr>
      <w:tr w:rsidR="00A977C1" w:rsidRPr="009326F2" w:rsidTr="00A27197">
        <w:tc>
          <w:tcPr>
            <w:tcW w:w="846" w:type="dxa"/>
          </w:tcPr>
          <w:p w:rsidR="00A977C1" w:rsidRPr="009326F2" w:rsidRDefault="00A977C1" w:rsidP="009C5976">
            <w:pPr>
              <w:pStyle w:val="Paragrafoelenco"/>
              <w:numPr>
                <w:ilvl w:val="0"/>
                <w:numId w:val="6"/>
              </w:numPr>
              <w:jc w:val="both"/>
              <w:rPr>
                <w:rFonts w:ascii="Times New Roman" w:eastAsia="Times New Roman" w:hAnsi="Times New Roman"/>
                <w:b/>
                <w:color w:val="000000"/>
                <w:lang w:eastAsia="it-IT"/>
              </w:rPr>
            </w:pPr>
          </w:p>
        </w:tc>
        <w:tc>
          <w:tcPr>
            <w:tcW w:w="4815" w:type="dxa"/>
          </w:tcPr>
          <w:p w:rsidR="00A977C1" w:rsidRPr="009326F2" w:rsidRDefault="00A977C1" w:rsidP="009C5976">
            <w:pPr>
              <w:ind w:left="30"/>
              <w:jc w:val="both"/>
              <w:rPr>
                <w:rFonts w:ascii="Times New Roman" w:eastAsia="Times New Roman" w:hAnsi="Times New Roman"/>
                <w:b/>
                <w:color w:val="000000"/>
                <w:lang w:eastAsia="it-IT"/>
              </w:rPr>
            </w:pPr>
          </w:p>
        </w:tc>
        <w:tc>
          <w:tcPr>
            <w:tcW w:w="2693" w:type="dxa"/>
          </w:tcPr>
          <w:p w:rsidR="00A977C1" w:rsidRPr="009326F2" w:rsidRDefault="00A977C1" w:rsidP="009C5976">
            <w:pPr>
              <w:jc w:val="both"/>
              <w:rPr>
                <w:rFonts w:ascii="Times New Roman" w:hAnsi="Times New Roman"/>
                <w:b/>
              </w:rPr>
            </w:pPr>
          </w:p>
        </w:tc>
        <w:tc>
          <w:tcPr>
            <w:tcW w:w="4961" w:type="dxa"/>
          </w:tcPr>
          <w:p w:rsidR="00A977C1" w:rsidRPr="009326F2" w:rsidRDefault="00A977C1" w:rsidP="009C5976">
            <w:pPr>
              <w:jc w:val="both"/>
              <w:rPr>
                <w:rFonts w:ascii="Times New Roman" w:hAnsi="Times New Roman"/>
              </w:rPr>
            </w:pPr>
            <w:r w:rsidRPr="009326F2">
              <w:rPr>
                <w:rFonts w:ascii="Times New Roman" w:hAnsi="Times New Roman"/>
              </w:rPr>
              <w:t>Conseguentemente:</w:t>
            </w:r>
          </w:p>
          <w:p w:rsidR="00A977C1" w:rsidRPr="009326F2" w:rsidRDefault="00A977C1" w:rsidP="009C5976">
            <w:pPr>
              <w:jc w:val="both"/>
              <w:rPr>
                <w:rFonts w:ascii="Times New Roman" w:hAnsi="Times New Roman"/>
              </w:rPr>
            </w:pPr>
            <w:r w:rsidRPr="009326F2">
              <w:rPr>
                <w:rFonts w:ascii="Times New Roman" w:hAnsi="Times New Roman"/>
              </w:rPr>
              <w:t xml:space="preserve">        alla tabella A, voce Ministero dell'economia e </w:t>
            </w:r>
            <w:r w:rsidRPr="009326F2">
              <w:rPr>
                <w:rFonts w:ascii="Times New Roman" w:hAnsi="Times New Roman"/>
              </w:rPr>
              <w:lastRenderedPageBreak/>
              <w:t>delle finanze apportare le seguenti variazioni:</w:t>
            </w:r>
          </w:p>
          <w:p w:rsidR="00A977C1" w:rsidRPr="009326F2" w:rsidRDefault="00A977C1" w:rsidP="009C5976">
            <w:pPr>
              <w:jc w:val="both"/>
              <w:rPr>
                <w:rFonts w:ascii="Times New Roman" w:hAnsi="Times New Roman"/>
              </w:rPr>
            </w:pPr>
            <w:r w:rsidRPr="009326F2">
              <w:rPr>
                <w:rFonts w:ascii="Times New Roman" w:hAnsi="Times New Roman"/>
              </w:rPr>
              <w:t xml:space="preserve">            2016:     2.000.000;</w:t>
            </w:r>
          </w:p>
          <w:p w:rsidR="00A977C1" w:rsidRPr="009326F2" w:rsidRDefault="00A977C1" w:rsidP="009C5976">
            <w:pPr>
              <w:jc w:val="both"/>
              <w:rPr>
                <w:rFonts w:ascii="Times New Roman" w:hAnsi="Times New Roman"/>
              </w:rPr>
            </w:pPr>
            <w:r w:rsidRPr="009326F2">
              <w:rPr>
                <w:rFonts w:ascii="Times New Roman" w:hAnsi="Times New Roman"/>
              </w:rPr>
              <w:t xml:space="preserve">            2017: –  4.000.000.</w:t>
            </w:r>
          </w:p>
          <w:p w:rsidR="00A977C1" w:rsidRPr="009326F2" w:rsidRDefault="00A977C1" w:rsidP="009C5976">
            <w:pPr>
              <w:jc w:val="both"/>
              <w:rPr>
                <w:rFonts w:ascii="Times New Roman" w:hAnsi="Times New Roman"/>
              </w:rPr>
            </w:pPr>
            <w:r w:rsidRPr="009326F2">
              <w:rPr>
                <w:rFonts w:ascii="Times New Roman" w:hAnsi="Times New Roman"/>
              </w:rPr>
              <w:t xml:space="preserve">        alla tabella B, voce Ministero dell'economia e delle finanze, apportare le seguenti variazioni:</w:t>
            </w:r>
          </w:p>
          <w:p w:rsidR="00A977C1" w:rsidRPr="009326F2" w:rsidRDefault="00A977C1" w:rsidP="009C5976">
            <w:pPr>
              <w:jc w:val="both"/>
              <w:rPr>
                <w:rFonts w:ascii="Times New Roman" w:hAnsi="Times New Roman"/>
              </w:rPr>
            </w:pPr>
            <w:r w:rsidRPr="009326F2">
              <w:rPr>
                <w:rFonts w:ascii="Times New Roman" w:hAnsi="Times New Roman"/>
              </w:rPr>
              <w:t xml:space="preserve">            2015: –  5.000.000;</w:t>
            </w:r>
          </w:p>
          <w:p w:rsidR="00A977C1" w:rsidRPr="009326F2" w:rsidRDefault="00A977C1" w:rsidP="009C5976">
            <w:pPr>
              <w:jc w:val="both"/>
              <w:rPr>
                <w:rFonts w:ascii="Times New Roman" w:hAnsi="Times New Roman"/>
              </w:rPr>
            </w:pPr>
            <w:r w:rsidRPr="009326F2">
              <w:rPr>
                <w:rFonts w:ascii="Times New Roman" w:hAnsi="Times New Roman"/>
              </w:rPr>
              <w:t xml:space="preserve">            2016: – 20.000.000;</w:t>
            </w:r>
          </w:p>
          <w:p w:rsidR="00A977C1" w:rsidRPr="009326F2" w:rsidRDefault="00A977C1" w:rsidP="009C5976">
            <w:pPr>
              <w:kinsoku w:val="0"/>
              <w:overflowPunct w:val="0"/>
              <w:textAlignment w:val="baseline"/>
              <w:rPr>
                <w:rFonts w:ascii="Times New Roman" w:hAnsi="Times New Roman"/>
                <w:spacing w:val="-5"/>
              </w:rPr>
            </w:pPr>
            <w:r w:rsidRPr="009326F2">
              <w:rPr>
                <w:rFonts w:ascii="Times New Roman" w:hAnsi="Times New Roman"/>
              </w:rPr>
              <w:t xml:space="preserve">            2017: – 15.000.000.</w:t>
            </w:r>
          </w:p>
        </w:tc>
        <w:tc>
          <w:tcPr>
            <w:tcW w:w="1786" w:type="dxa"/>
          </w:tcPr>
          <w:p w:rsidR="00A977C1" w:rsidRPr="009326F2" w:rsidRDefault="00A977C1" w:rsidP="009C5976">
            <w:pPr>
              <w:jc w:val="both"/>
              <w:rPr>
                <w:rFonts w:ascii="Times New Roman" w:hAnsi="Times New Roman"/>
                <w:b/>
              </w:rPr>
            </w:pPr>
            <w:r w:rsidRPr="009326F2">
              <w:rPr>
                <w:rFonts w:ascii="Times New Roman" w:hAnsi="Times New Roman"/>
                <w:b/>
              </w:rPr>
              <w:lastRenderedPageBreak/>
              <w:t>Em.to 1.7000</w:t>
            </w:r>
          </w:p>
        </w:tc>
      </w:tr>
      <w:tr w:rsidR="00A977C1" w:rsidRPr="009326F2" w:rsidTr="00A27197">
        <w:tc>
          <w:tcPr>
            <w:tcW w:w="846" w:type="dxa"/>
          </w:tcPr>
          <w:p w:rsidR="00A977C1" w:rsidRPr="009326F2" w:rsidRDefault="00A977C1" w:rsidP="009C5976">
            <w:pPr>
              <w:pStyle w:val="Paragrafoelenco"/>
              <w:numPr>
                <w:ilvl w:val="0"/>
                <w:numId w:val="6"/>
              </w:numPr>
              <w:jc w:val="both"/>
              <w:rPr>
                <w:rFonts w:ascii="Times New Roman" w:eastAsia="Times New Roman" w:hAnsi="Times New Roman"/>
                <w:b/>
                <w:color w:val="000000"/>
                <w:lang w:eastAsia="it-IT"/>
              </w:rPr>
            </w:pPr>
          </w:p>
        </w:tc>
        <w:tc>
          <w:tcPr>
            <w:tcW w:w="4815" w:type="dxa"/>
          </w:tcPr>
          <w:p w:rsidR="00A977C1" w:rsidRPr="009326F2" w:rsidRDefault="00A977C1" w:rsidP="009C5976">
            <w:pPr>
              <w:ind w:left="30"/>
              <w:jc w:val="both"/>
              <w:rPr>
                <w:rFonts w:ascii="Times New Roman" w:eastAsia="Times New Roman" w:hAnsi="Times New Roman"/>
                <w:b/>
                <w:color w:val="000000"/>
                <w:lang w:eastAsia="it-IT"/>
              </w:rPr>
            </w:pPr>
          </w:p>
        </w:tc>
        <w:tc>
          <w:tcPr>
            <w:tcW w:w="2693" w:type="dxa"/>
          </w:tcPr>
          <w:p w:rsidR="00A977C1" w:rsidRPr="009326F2" w:rsidRDefault="00A977C1" w:rsidP="009C5976">
            <w:pPr>
              <w:jc w:val="both"/>
              <w:rPr>
                <w:rFonts w:ascii="Times New Roman" w:hAnsi="Times New Roman"/>
                <w:b/>
              </w:rPr>
            </w:pPr>
          </w:p>
        </w:tc>
        <w:tc>
          <w:tcPr>
            <w:tcW w:w="4961" w:type="dxa"/>
          </w:tcPr>
          <w:p w:rsidR="00A977C1" w:rsidRPr="009326F2" w:rsidRDefault="00A977C1" w:rsidP="009C5976">
            <w:pPr>
              <w:jc w:val="both"/>
              <w:rPr>
                <w:rFonts w:ascii="Times New Roman" w:hAnsi="Times New Roman"/>
              </w:rPr>
            </w:pPr>
            <w:r w:rsidRPr="009326F2">
              <w:rPr>
                <w:rFonts w:ascii="Times New Roman" w:hAnsi="Times New Roman"/>
              </w:rPr>
              <w:t>Conseguentemente, alla tabella A, voce Ministero dell'economia e delle finanze, apportare le seguenti variazioni:</w:t>
            </w:r>
          </w:p>
          <w:p w:rsidR="00A977C1" w:rsidRPr="009326F2" w:rsidRDefault="00A977C1" w:rsidP="009C5976">
            <w:pPr>
              <w:jc w:val="both"/>
              <w:rPr>
                <w:rFonts w:ascii="Times New Roman" w:hAnsi="Times New Roman"/>
              </w:rPr>
            </w:pPr>
            <w:r w:rsidRPr="009326F2">
              <w:rPr>
                <w:rFonts w:ascii="Times New Roman" w:hAnsi="Times New Roman"/>
              </w:rPr>
              <w:t xml:space="preserve">            2015:  –  7.000.000;</w:t>
            </w:r>
          </w:p>
          <w:p w:rsidR="00A977C1" w:rsidRPr="009326F2" w:rsidRDefault="00A977C1" w:rsidP="009C5976">
            <w:pPr>
              <w:jc w:val="both"/>
              <w:rPr>
                <w:rFonts w:ascii="Times New Roman" w:hAnsi="Times New Roman"/>
              </w:rPr>
            </w:pPr>
            <w:r w:rsidRPr="009326F2">
              <w:rPr>
                <w:rFonts w:ascii="Times New Roman" w:hAnsi="Times New Roman"/>
              </w:rPr>
              <w:t xml:space="preserve">            2016:  –  7.000.000;</w:t>
            </w:r>
          </w:p>
          <w:p w:rsidR="00A977C1" w:rsidRPr="009326F2" w:rsidRDefault="00A977C1" w:rsidP="009C5976">
            <w:pPr>
              <w:jc w:val="both"/>
              <w:rPr>
                <w:rFonts w:ascii="Times New Roman" w:hAnsi="Times New Roman"/>
              </w:rPr>
            </w:pPr>
            <w:r w:rsidRPr="009326F2">
              <w:rPr>
                <w:rFonts w:ascii="Times New Roman" w:hAnsi="Times New Roman"/>
              </w:rPr>
              <w:t xml:space="preserve">            2017:  –  7.000.000.</w:t>
            </w:r>
          </w:p>
        </w:tc>
        <w:tc>
          <w:tcPr>
            <w:tcW w:w="1786" w:type="dxa"/>
          </w:tcPr>
          <w:p w:rsidR="00A977C1" w:rsidRPr="009326F2" w:rsidRDefault="00A977C1" w:rsidP="009C5976">
            <w:pPr>
              <w:jc w:val="both"/>
              <w:rPr>
                <w:rFonts w:ascii="Times New Roman" w:hAnsi="Times New Roman"/>
                <w:b/>
              </w:rPr>
            </w:pPr>
            <w:r w:rsidRPr="009326F2">
              <w:rPr>
                <w:rFonts w:ascii="Times New Roman" w:hAnsi="Times New Roman"/>
                <w:b/>
              </w:rPr>
              <w:t>Em.to 1.9211</w:t>
            </w:r>
          </w:p>
        </w:tc>
      </w:tr>
      <w:tr w:rsidR="00A977C1" w:rsidRPr="009326F2" w:rsidTr="00A27197">
        <w:tc>
          <w:tcPr>
            <w:tcW w:w="846" w:type="dxa"/>
          </w:tcPr>
          <w:p w:rsidR="00A977C1" w:rsidRPr="009326F2" w:rsidRDefault="00A977C1" w:rsidP="009C5976">
            <w:pPr>
              <w:pStyle w:val="Paragrafoelenco"/>
              <w:numPr>
                <w:ilvl w:val="0"/>
                <w:numId w:val="6"/>
              </w:numPr>
              <w:jc w:val="both"/>
              <w:rPr>
                <w:rFonts w:ascii="Times New Roman" w:eastAsia="Times New Roman" w:hAnsi="Times New Roman"/>
                <w:color w:val="000000"/>
                <w:lang w:eastAsia="it-IT"/>
              </w:rPr>
            </w:pPr>
          </w:p>
        </w:tc>
        <w:tc>
          <w:tcPr>
            <w:tcW w:w="4815" w:type="dxa"/>
          </w:tcPr>
          <w:p w:rsidR="00A977C1" w:rsidRPr="009326F2" w:rsidRDefault="00A977C1" w:rsidP="009C5976">
            <w:pPr>
              <w:ind w:left="30"/>
              <w:jc w:val="both"/>
              <w:rPr>
                <w:rFonts w:ascii="Times New Roman" w:eastAsia="Times New Roman" w:hAnsi="Times New Roman"/>
                <w:color w:val="000000"/>
                <w:lang w:eastAsia="it-IT"/>
              </w:rPr>
            </w:pPr>
          </w:p>
        </w:tc>
        <w:tc>
          <w:tcPr>
            <w:tcW w:w="2693" w:type="dxa"/>
          </w:tcPr>
          <w:p w:rsidR="00A977C1" w:rsidRPr="009326F2" w:rsidRDefault="00A977C1" w:rsidP="009C5976">
            <w:pPr>
              <w:ind w:left="30"/>
              <w:jc w:val="both"/>
              <w:rPr>
                <w:rFonts w:ascii="Times New Roman" w:eastAsia="Times New Roman" w:hAnsi="Times New Roman"/>
                <w:color w:val="000000"/>
                <w:lang w:eastAsia="it-IT"/>
              </w:rPr>
            </w:pPr>
          </w:p>
        </w:tc>
        <w:tc>
          <w:tcPr>
            <w:tcW w:w="4961" w:type="dxa"/>
          </w:tcPr>
          <w:p w:rsidR="00A977C1" w:rsidRPr="009326F2" w:rsidRDefault="00A977C1" w:rsidP="009C5976">
            <w:pPr>
              <w:ind w:left="30"/>
              <w:jc w:val="both"/>
              <w:rPr>
                <w:rFonts w:ascii="Times New Roman" w:eastAsia="Times New Roman" w:hAnsi="Times New Roman"/>
                <w:color w:val="000000"/>
                <w:lang w:eastAsia="it-IT"/>
              </w:rPr>
            </w:pPr>
            <w:r w:rsidRPr="009326F2">
              <w:rPr>
                <w:rFonts w:ascii="Times New Roman" w:eastAsia="Times New Roman" w:hAnsi="Times New Roman"/>
                <w:color w:val="000000"/>
                <w:lang w:eastAsia="it-IT"/>
              </w:rPr>
              <w:t>Conseguentemente, alla Tabella A, voce "Ministero dell'economia e delle finanze", apportare le modifiche:</w:t>
            </w:r>
          </w:p>
          <w:p w:rsidR="00A977C1" w:rsidRPr="009326F2" w:rsidRDefault="00A977C1" w:rsidP="009C5976">
            <w:pPr>
              <w:ind w:left="30"/>
              <w:jc w:val="both"/>
              <w:rPr>
                <w:rFonts w:ascii="Times New Roman" w:eastAsia="Times New Roman" w:hAnsi="Times New Roman"/>
                <w:color w:val="000000"/>
                <w:lang w:eastAsia="it-IT"/>
              </w:rPr>
            </w:pPr>
            <w:r w:rsidRPr="009326F2">
              <w:rPr>
                <w:rFonts w:ascii="Times New Roman" w:eastAsia="Times New Roman" w:hAnsi="Times New Roman"/>
                <w:color w:val="000000"/>
                <w:lang w:eastAsia="it-IT"/>
              </w:rPr>
              <w:t>2015 CP: -5.000.000</w:t>
            </w:r>
          </w:p>
          <w:p w:rsidR="00A977C1" w:rsidRPr="009326F2" w:rsidRDefault="00A977C1" w:rsidP="009C5976">
            <w:pPr>
              <w:ind w:left="30"/>
              <w:jc w:val="both"/>
              <w:rPr>
                <w:rFonts w:ascii="Times New Roman" w:eastAsia="Times New Roman" w:hAnsi="Times New Roman"/>
                <w:color w:val="000000"/>
                <w:lang w:eastAsia="it-IT"/>
              </w:rPr>
            </w:pPr>
            <w:r w:rsidRPr="009326F2">
              <w:rPr>
                <w:rFonts w:ascii="Times New Roman" w:eastAsia="Times New Roman" w:hAnsi="Times New Roman"/>
                <w:color w:val="000000"/>
                <w:lang w:eastAsia="it-IT"/>
              </w:rPr>
              <w:t>         CS: -5.000.000</w:t>
            </w:r>
          </w:p>
        </w:tc>
        <w:tc>
          <w:tcPr>
            <w:tcW w:w="1786" w:type="dxa"/>
          </w:tcPr>
          <w:p w:rsidR="00A977C1" w:rsidRPr="009326F2" w:rsidRDefault="00A977C1" w:rsidP="009C5976">
            <w:pPr>
              <w:ind w:left="30"/>
              <w:jc w:val="both"/>
              <w:rPr>
                <w:rFonts w:ascii="Times New Roman" w:eastAsia="Times New Roman" w:hAnsi="Times New Roman"/>
                <w:b/>
                <w:color w:val="000000"/>
                <w:lang w:eastAsia="it-IT"/>
              </w:rPr>
            </w:pPr>
            <w:r w:rsidRPr="009326F2">
              <w:rPr>
                <w:rFonts w:ascii="Times New Roman" w:eastAsia="Times New Roman" w:hAnsi="Times New Roman"/>
                <w:b/>
                <w:color w:val="000000"/>
                <w:lang w:eastAsia="it-IT"/>
              </w:rPr>
              <w:t>Em. 1.923 testo 2</w:t>
            </w:r>
          </w:p>
        </w:tc>
      </w:tr>
      <w:tr w:rsidR="00A977C1" w:rsidRPr="009326F2" w:rsidTr="00A27197">
        <w:tc>
          <w:tcPr>
            <w:tcW w:w="846" w:type="dxa"/>
          </w:tcPr>
          <w:p w:rsidR="00A977C1" w:rsidRPr="009326F2" w:rsidRDefault="00A977C1" w:rsidP="009C5976">
            <w:pPr>
              <w:pStyle w:val="Paragrafoelenco"/>
              <w:numPr>
                <w:ilvl w:val="0"/>
                <w:numId w:val="6"/>
              </w:numPr>
              <w:jc w:val="both"/>
              <w:rPr>
                <w:rFonts w:ascii="Times New Roman" w:eastAsia="Times New Roman" w:hAnsi="Times New Roman"/>
                <w:b/>
                <w:color w:val="000000"/>
                <w:lang w:eastAsia="it-IT"/>
              </w:rPr>
            </w:pPr>
          </w:p>
        </w:tc>
        <w:tc>
          <w:tcPr>
            <w:tcW w:w="4815" w:type="dxa"/>
          </w:tcPr>
          <w:p w:rsidR="00A977C1" w:rsidRPr="009326F2" w:rsidRDefault="00A977C1" w:rsidP="009C5976">
            <w:pPr>
              <w:ind w:left="30"/>
              <w:jc w:val="both"/>
              <w:rPr>
                <w:rFonts w:ascii="Times New Roman" w:eastAsia="Times New Roman" w:hAnsi="Times New Roman"/>
                <w:b/>
                <w:color w:val="000000"/>
                <w:lang w:eastAsia="it-IT"/>
              </w:rPr>
            </w:pPr>
          </w:p>
        </w:tc>
        <w:tc>
          <w:tcPr>
            <w:tcW w:w="2693" w:type="dxa"/>
          </w:tcPr>
          <w:p w:rsidR="00A977C1" w:rsidRPr="009326F2" w:rsidRDefault="00A977C1" w:rsidP="009C5976">
            <w:pPr>
              <w:jc w:val="both"/>
              <w:rPr>
                <w:rFonts w:ascii="Times New Roman" w:hAnsi="Times New Roman"/>
                <w:b/>
              </w:rPr>
            </w:pPr>
          </w:p>
        </w:tc>
        <w:tc>
          <w:tcPr>
            <w:tcW w:w="4961" w:type="dxa"/>
          </w:tcPr>
          <w:p w:rsidR="00A977C1" w:rsidRPr="009326F2" w:rsidRDefault="00A977C1" w:rsidP="009C5976">
            <w:pPr>
              <w:jc w:val="both"/>
              <w:rPr>
                <w:rFonts w:ascii="Times New Roman" w:eastAsiaTheme="minorHAnsi" w:hAnsi="Times New Roman"/>
                <w:sz w:val="24"/>
                <w:szCs w:val="24"/>
              </w:rPr>
            </w:pPr>
            <w:r w:rsidRPr="009326F2">
              <w:rPr>
                <w:rFonts w:ascii="Times New Roman" w:hAnsi="Times New Roman"/>
                <w:sz w:val="24"/>
                <w:szCs w:val="24"/>
              </w:rPr>
              <w:t>Alla tabella A, voce Ministero degli affari esteri e della cooperazione internazionale, apportare le seguenti variazioni:</w:t>
            </w:r>
          </w:p>
          <w:p w:rsidR="00A977C1" w:rsidRPr="009326F2" w:rsidRDefault="00A977C1" w:rsidP="009C5976">
            <w:pPr>
              <w:jc w:val="both"/>
              <w:rPr>
                <w:rFonts w:ascii="Times New Roman" w:hAnsi="Times New Roman"/>
                <w:sz w:val="24"/>
                <w:szCs w:val="24"/>
              </w:rPr>
            </w:pPr>
          </w:p>
          <w:p w:rsidR="00A977C1" w:rsidRPr="009326F2" w:rsidRDefault="00A977C1" w:rsidP="009C5976">
            <w:pPr>
              <w:jc w:val="both"/>
              <w:rPr>
                <w:rFonts w:ascii="Times New Roman" w:hAnsi="Times New Roman"/>
                <w:sz w:val="24"/>
                <w:szCs w:val="24"/>
              </w:rPr>
            </w:pPr>
            <w:r w:rsidRPr="009326F2">
              <w:rPr>
                <w:rFonts w:ascii="Times New Roman" w:hAnsi="Times New Roman"/>
                <w:sz w:val="24"/>
                <w:szCs w:val="24"/>
              </w:rPr>
              <w:t>2015:  - 3.555.000;</w:t>
            </w:r>
          </w:p>
          <w:p w:rsidR="00A977C1" w:rsidRPr="009326F2" w:rsidRDefault="00A977C1" w:rsidP="009C5976">
            <w:pPr>
              <w:jc w:val="both"/>
              <w:rPr>
                <w:rFonts w:ascii="Times New Roman" w:hAnsi="Times New Roman"/>
                <w:sz w:val="24"/>
                <w:szCs w:val="24"/>
              </w:rPr>
            </w:pPr>
            <w:r w:rsidRPr="009326F2">
              <w:rPr>
                <w:rFonts w:ascii="Times New Roman" w:hAnsi="Times New Roman"/>
                <w:sz w:val="24"/>
                <w:szCs w:val="24"/>
              </w:rPr>
              <w:t>2016:  -    555.000;</w:t>
            </w:r>
          </w:p>
          <w:p w:rsidR="00A977C1" w:rsidRPr="009326F2" w:rsidRDefault="00A977C1" w:rsidP="009C5976">
            <w:pPr>
              <w:jc w:val="both"/>
              <w:rPr>
                <w:rFonts w:ascii="Times New Roman" w:hAnsi="Times New Roman"/>
                <w:sz w:val="24"/>
                <w:szCs w:val="24"/>
              </w:rPr>
            </w:pPr>
            <w:r w:rsidRPr="009326F2">
              <w:rPr>
                <w:rFonts w:ascii="Times New Roman" w:hAnsi="Times New Roman"/>
                <w:sz w:val="24"/>
                <w:szCs w:val="24"/>
              </w:rPr>
              <w:t>2017:  -    555.000.</w:t>
            </w:r>
          </w:p>
          <w:p w:rsidR="00A977C1" w:rsidRPr="009326F2" w:rsidRDefault="00A977C1" w:rsidP="009C5976">
            <w:pPr>
              <w:jc w:val="both"/>
              <w:rPr>
                <w:rFonts w:ascii="Times New Roman" w:hAnsi="Times New Roman"/>
              </w:rPr>
            </w:pPr>
          </w:p>
        </w:tc>
        <w:tc>
          <w:tcPr>
            <w:tcW w:w="1786" w:type="dxa"/>
          </w:tcPr>
          <w:p w:rsidR="00A977C1" w:rsidRPr="009326F2" w:rsidRDefault="00A977C1" w:rsidP="009C5976">
            <w:pPr>
              <w:jc w:val="both"/>
              <w:rPr>
                <w:rFonts w:ascii="Times New Roman" w:hAnsi="Times New Roman"/>
                <w:b/>
              </w:rPr>
            </w:pPr>
            <w:r w:rsidRPr="009326F2">
              <w:rPr>
                <w:rFonts w:ascii="Times New Roman" w:hAnsi="Times New Roman"/>
                <w:b/>
              </w:rPr>
              <w:t>Copertura dante alighieri</w:t>
            </w:r>
          </w:p>
        </w:tc>
      </w:tr>
      <w:tr w:rsidR="00A977C1" w:rsidRPr="009326F2" w:rsidTr="00A27197">
        <w:tc>
          <w:tcPr>
            <w:tcW w:w="846" w:type="dxa"/>
          </w:tcPr>
          <w:p w:rsidR="00A977C1" w:rsidRPr="009326F2" w:rsidRDefault="00A977C1" w:rsidP="009C5976">
            <w:pPr>
              <w:pStyle w:val="Paragrafoelenco"/>
              <w:numPr>
                <w:ilvl w:val="0"/>
                <w:numId w:val="6"/>
              </w:numPr>
              <w:jc w:val="both"/>
              <w:rPr>
                <w:rFonts w:ascii="Times New Roman" w:eastAsia="Times New Roman" w:hAnsi="Times New Roman"/>
                <w:b/>
                <w:color w:val="000000"/>
                <w:lang w:eastAsia="it-IT"/>
              </w:rPr>
            </w:pPr>
          </w:p>
        </w:tc>
        <w:tc>
          <w:tcPr>
            <w:tcW w:w="4815" w:type="dxa"/>
          </w:tcPr>
          <w:p w:rsidR="00A977C1" w:rsidRPr="009326F2" w:rsidRDefault="00A977C1" w:rsidP="009C5976">
            <w:pPr>
              <w:ind w:left="30"/>
              <w:jc w:val="both"/>
              <w:rPr>
                <w:rFonts w:ascii="Times New Roman" w:eastAsia="Times New Roman" w:hAnsi="Times New Roman"/>
                <w:b/>
                <w:color w:val="000000"/>
                <w:lang w:eastAsia="it-IT"/>
              </w:rPr>
            </w:pPr>
          </w:p>
        </w:tc>
        <w:tc>
          <w:tcPr>
            <w:tcW w:w="2693" w:type="dxa"/>
          </w:tcPr>
          <w:p w:rsidR="00A977C1" w:rsidRPr="009326F2" w:rsidRDefault="00A977C1" w:rsidP="009C5976">
            <w:pPr>
              <w:jc w:val="both"/>
              <w:rPr>
                <w:rFonts w:ascii="Times New Roman" w:hAnsi="Times New Roman"/>
                <w:b/>
              </w:rPr>
            </w:pPr>
          </w:p>
        </w:tc>
        <w:tc>
          <w:tcPr>
            <w:tcW w:w="4961" w:type="dxa"/>
          </w:tcPr>
          <w:p w:rsidR="00A977C1" w:rsidRPr="009326F2" w:rsidRDefault="00A977C1" w:rsidP="009C5976">
            <w:pPr>
              <w:jc w:val="both"/>
              <w:rPr>
                <w:rFonts w:ascii="Times New Roman" w:hAnsi="Times New Roman"/>
              </w:rPr>
            </w:pPr>
            <w:r w:rsidRPr="009326F2">
              <w:rPr>
                <w:rFonts w:ascii="Times New Roman" w:hAnsi="Times New Roman"/>
              </w:rPr>
              <w:t>Conseguentemente,</w:t>
            </w:r>
          </w:p>
          <w:p w:rsidR="00A977C1" w:rsidRPr="009326F2" w:rsidRDefault="00A977C1" w:rsidP="009C5976">
            <w:pPr>
              <w:jc w:val="both"/>
              <w:rPr>
                <w:rFonts w:ascii="Times New Roman" w:hAnsi="Times New Roman"/>
              </w:rPr>
            </w:pPr>
            <w:r w:rsidRPr="009326F2">
              <w:rPr>
                <w:rFonts w:ascii="Times New Roman" w:hAnsi="Times New Roman"/>
              </w:rPr>
              <w:t xml:space="preserve">        – alla Tabella B, voce Ministero delle infrastrutture e dei trasporti, apportare le seguenti modifiche;</w:t>
            </w:r>
          </w:p>
          <w:p w:rsidR="00A977C1" w:rsidRPr="009326F2" w:rsidRDefault="00A977C1" w:rsidP="009C5976">
            <w:pPr>
              <w:jc w:val="both"/>
              <w:rPr>
                <w:rFonts w:ascii="Times New Roman" w:hAnsi="Times New Roman"/>
              </w:rPr>
            </w:pPr>
            <w:r w:rsidRPr="009326F2">
              <w:rPr>
                <w:rFonts w:ascii="Times New Roman" w:hAnsi="Times New Roman"/>
              </w:rPr>
              <w:t xml:space="preserve">            2016: – 27.500.000;</w:t>
            </w:r>
          </w:p>
          <w:p w:rsidR="00A977C1" w:rsidRPr="009326F2" w:rsidRDefault="00A977C1" w:rsidP="009C5976">
            <w:pPr>
              <w:jc w:val="both"/>
              <w:rPr>
                <w:rFonts w:ascii="Times New Roman" w:hAnsi="Times New Roman"/>
              </w:rPr>
            </w:pPr>
            <w:r w:rsidRPr="009326F2">
              <w:rPr>
                <w:rFonts w:ascii="Times New Roman" w:hAnsi="Times New Roman"/>
              </w:rPr>
              <w:t xml:space="preserve">            2017: – 47.500.000.</w:t>
            </w:r>
          </w:p>
          <w:p w:rsidR="00A977C1" w:rsidRPr="009326F2" w:rsidRDefault="00A977C1" w:rsidP="009C5976">
            <w:pPr>
              <w:jc w:val="both"/>
              <w:rPr>
                <w:rFonts w:ascii="Times New Roman" w:hAnsi="Times New Roman"/>
              </w:rPr>
            </w:pPr>
            <w:r w:rsidRPr="009326F2">
              <w:rPr>
                <w:rFonts w:ascii="Times New Roman" w:hAnsi="Times New Roman"/>
              </w:rPr>
              <w:t xml:space="preserve">        – alla Tabella E, missione «Diritto alla mobilità </w:t>
            </w:r>
            <w:r w:rsidRPr="009326F2">
              <w:rPr>
                <w:rFonts w:ascii="Times New Roman" w:hAnsi="Times New Roman"/>
              </w:rPr>
              <w:lastRenderedPageBreak/>
              <w:t>e sviluppo dei sistemi di trasporto», programma «Sviluppo e sicurezza della mobilità locale», voce Ministero delle infrastrutture e dei trasporti, legge n. 147 del 2013, art. 1, comma 83, apportare le seguenti modifiche:</w:t>
            </w:r>
          </w:p>
          <w:p w:rsidR="00A977C1" w:rsidRPr="009326F2" w:rsidRDefault="00A977C1" w:rsidP="009C5976">
            <w:pPr>
              <w:jc w:val="both"/>
              <w:rPr>
                <w:rFonts w:ascii="Times New Roman" w:hAnsi="Times New Roman"/>
              </w:rPr>
            </w:pPr>
            <w:r w:rsidRPr="009326F2">
              <w:rPr>
                <w:rFonts w:ascii="Times New Roman" w:hAnsi="Times New Roman"/>
              </w:rPr>
              <w:t xml:space="preserve">            2015: + 25.000.000;</w:t>
            </w:r>
          </w:p>
          <w:p w:rsidR="00A977C1" w:rsidRPr="009326F2" w:rsidRDefault="00A977C1" w:rsidP="009C5976">
            <w:pPr>
              <w:jc w:val="both"/>
              <w:rPr>
                <w:rFonts w:ascii="Times New Roman" w:hAnsi="Times New Roman"/>
              </w:rPr>
            </w:pPr>
            <w:r w:rsidRPr="009326F2">
              <w:rPr>
                <w:rFonts w:ascii="Times New Roman" w:hAnsi="Times New Roman"/>
              </w:rPr>
              <w:t xml:space="preserve">            2016: + 25.000.000;</w:t>
            </w:r>
          </w:p>
          <w:p w:rsidR="00A977C1" w:rsidRPr="009326F2" w:rsidRDefault="00A977C1" w:rsidP="009C5976">
            <w:pPr>
              <w:jc w:val="both"/>
              <w:rPr>
                <w:rFonts w:ascii="Times New Roman" w:hAnsi="Times New Roman"/>
              </w:rPr>
            </w:pPr>
            <w:r w:rsidRPr="009326F2">
              <w:rPr>
                <w:rFonts w:ascii="Times New Roman" w:hAnsi="Times New Roman"/>
              </w:rPr>
              <w:t xml:space="preserve">            2017: + 50.000.000;</w:t>
            </w:r>
          </w:p>
          <w:p w:rsidR="00A977C1" w:rsidRPr="009326F2" w:rsidRDefault="00A977C1" w:rsidP="009C5976">
            <w:pPr>
              <w:jc w:val="both"/>
              <w:rPr>
                <w:rFonts w:ascii="Times New Roman" w:hAnsi="Times New Roman"/>
              </w:rPr>
            </w:pPr>
            <w:r w:rsidRPr="009326F2">
              <w:rPr>
                <w:rFonts w:ascii="Times New Roman" w:hAnsi="Times New Roman"/>
              </w:rPr>
              <w:t xml:space="preserve">            2018 e successivi: + 100.000.000;</w:t>
            </w:r>
          </w:p>
          <w:p w:rsidR="00A977C1" w:rsidRPr="009326F2" w:rsidRDefault="00A977C1" w:rsidP="009C5976">
            <w:pPr>
              <w:jc w:val="both"/>
              <w:rPr>
                <w:rFonts w:ascii="Times New Roman" w:hAnsi="Times New Roman"/>
              </w:rPr>
            </w:pPr>
            <w:r w:rsidRPr="009326F2">
              <w:rPr>
                <w:rFonts w:ascii="Times New Roman" w:hAnsi="Times New Roman"/>
              </w:rPr>
              <w:t xml:space="preserve">            Anno terminale: 2019.</w:t>
            </w:r>
          </w:p>
        </w:tc>
        <w:tc>
          <w:tcPr>
            <w:tcW w:w="1786" w:type="dxa"/>
          </w:tcPr>
          <w:p w:rsidR="00A977C1" w:rsidRPr="009326F2" w:rsidRDefault="00A977C1" w:rsidP="009C5976">
            <w:pPr>
              <w:jc w:val="both"/>
              <w:rPr>
                <w:rFonts w:ascii="Times New Roman" w:hAnsi="Times New Roman"/>
                <w:b/>
              </w:rPr>
            </w:pPr>
            <w:r w:rsidRPr="009326F2">
              <w:rPr>
                <w:rFonts w:ascii="Times New Roman" w:hAnsi="Times New Roman"/>
                <w:b/>
              </w:rPr>
              <w:lastRenderedPageBreak/>
              <w:t>Em.to 2.9823</w:t>
            </w:r>
          </w:p>
        </w:tc>
      </w:tr>
      <w:tr w:rsidR="00A977C1" w:rsidRPr="009326F2" w:rsidTr="00A27197">
        <w:tc>
          <w:tcPr>
            <w:tcW w:w="846" w:type="dxa"/>
          </w:tcPr>
          <w:p w:rsidR="00A977C1" w:rsidRPr="009326F2" w:rsidRDefault="00A977C1" w:rsidP="009C5976">
            <w:pPr>
              <w:pStyle w:val="Paragrafoelenco"/>
              <w:numPr>
                <w:ilvl w:val="0"/>
                <w:numId w:val="6"/>
              </w:numPr>
              <w:jc w:val="both"/>
              <w:rPr>
                <w:rFonts w:ascii="Times New Roman" w:eastAsia="Times New Roman" w:hAnsi="Times New Roman"/>
                <w:b/>
                <w:color w:val="000000"/>
                <w:lang w:eastAsia="it-IT"/>
              </w:rPr>
            </w:pPr>
          </w:p>
        </w:tc>
        <w:tc>
          <w:tcPr>
            <w:tcW w:w="4815" w:type="dxa"/>
          </w:tcPr>
          <w:p w:rsidR="00A977C1" w:rsidRPr="009326F2" w:rsidRDefault="00A977C1" w:rsidP="009C5976">
            <w:pPr>
              <w:ind w:left="30"/>
              <w:jc w:val="both"/>
              <w:rPr>
                <w:rFonts w:ascii="Times New Roman" w:eastAsia="Times New Roman" w:hAnsi="Times New Roman"/>
                <w:b/>
                <w:color w:val="000000"/>
                <w:lang w:eastAsia="it-IT"/>
              </w:rPr>
            </w:pPr>
          </w:p>
        </w:tc>
        <w:tc>
          <w:tcPr>
            <w:tcW w:w="2693" w:type="dxa"/>
          </w:tcPr>
          <w:p w:rsidR="00A977C1" w:rsidRPr="009326F2" w:rsidRDefault="00A977C1" w:rsidP="009C5976">
            <w:pPr>
              <w:jc w:val="both"/>
              <w:rPr>
                <w:rFonts w:ascii="Times New Roman" w:hAnsi="Times New Roman"/>
                <w:b/>
              </w:rPr>
            </w:pPr>
          </w:p>
        </w:tc>
        <w:tc>
          <w:tcPr>
            <w:tcW w:w="4961" w:type="dxa"/>
          </w:tcPr>
          <w:p w:rsidR="00A977C1" w:rsidRPr="009326F2" w:rsidRDefault="00A977C1" w:rsidP="009C5976">
            <w:pPr>
              <w:jc w:val="both"/>
              <w:rPr>
                <w:rFonts w:ascii="Times New Roman" w:hAnsi="Times New Roman"/>
              </w:rPr>
            </w:pPr>
            <w:r w:rsidRPr="009326F2">
              <w:rPr>
                <w:rFonts w:ascii="Times New Roman" w:hAnsi="Times New Roman"/>
              </w:rPr>
              <w:t>All'articolo 2, comma 20, Allegato 6, sopprimere la voce: «Somme da assegnare per la valorizzazione dell'istituto italiano di tecnologia».</w:t>
            </w:r>
          </w:p>
        </w:tc>
        <w:tc>
          <w:tcPr>
            <w:tcW w:w="1786" w:type="dxa"/>
          </w:tcPr>
          <w:p w:rsidR="00A977C1" w:rsidRPr="009326F2" w:rsidRDefault="00A977C1" w:rsidP="009C5976">
            <w:pPr>
              <w:jc w:val="both"/>
              <w:rPr>
                <w:rFonts w:ascii="Times New Roman" w:hAnsi="Times New Roman"/>
                <w:b/>
              </w:rPr>
            </w:pPr>
          </w:p>
        </w:tc>
      </w:tr>
      <w:tr w:rsidR="00A977C1" w:rsidRPr="009326F2" w:rsidTr="00A27197">
        <w:tc>
          <w:tcPr>
            <w:tcW w:w="846" w:type="dxa"/>
          </w:tcPr>
          <w:p w:rsidR="00A977C1" w:rsidRPr="009326F2" w:rsidRDefault="00A977C1" w:rsidP="009C5976">
            <w:pPr>
              <w:pStyle w:val="Paragrafoelenco"/>
              <w:numPr>
                <w:ilvl w:val="0"/>
                <w:numId w:val="6"/>
              </w:numPr>
              <w:jc w:val="both"/>
              <w:rPr>
                <w:rFonts w:ascii="Times New Roman" w:eastAsia="Times New Roman" w:hAnsi="Times New Roman"/>
                <w:b/>
                <w:color w:val="000000"/>
                <w:lang w:eastAsia="it-IT"/>
              </w:rPr>
            </w:pPr>
          </w:p>
        </w:tc>
        <w:tc>
          <w:tcPr>
            <w:tcW w:w="4815" w:type="dxa"/>
          </w:tcPr>
          <w:p w:rsidR="00A977C1" w:rsidRPr="009326F2" w:rsidRDefault="00A977C1" w:rsidP="009C5976">
            <w:pPr>
              <w:ind w:left="30"/>
              <w:jc w:val="both"/>
              <w:rPr>
                <w:rFonts w:ascii="Times New Roman" w:eastAsia="Times New Roman" w:hAnsi="Times New Roman"/>
                <w:b/>
                <w:color w:val="000000"/>
                <w:lang w:eastAsia="it-IT"/>
              </w:rPr>
            </w:pPr>
          </w:p>
        </w:tc>
        <w:tc>
          <w:tcPr>
            <w:tcW w:w="2693" w:type="dxa"/>
          </w:tcPr>
          <w:p w:rsidR="00A977C1" w:rsidRPr="009326F2" w:rsidRDefault="00A977C1" w:rsidP="009C5976">
            <w:pPr>
              <w:jc w:val="both"/>
              <w:rPr>
                <w:rFonts w:ascii="Times New Roman" w:hAnsi="Times New Roman"/>
                <w:b/>
              </w:rPr>
            </w:pPr>
          </w:p>
        </w:tc>
        <w:tc>
          <w:tcPr>
            <w:tcW w:w="4961" w:type="dxa"/>
          </w:tcPr>
          <w:p w:rsidR="00A977C1" w:rsidRPr="009326F2" w:rsidRDefault="00A977C1" w:rsidP="009C5976">
            <w:pPr>
              <w:shd w:val="clear" w:color="auto" w:fill="FFFFFF"/>
              <w:ind w:left="30"/>
              <w:jc w:val="both"/>
              <w:rPr>
                <w:rFonts w:ascii="Times New Roman" w:eastAsia="Times New Roman" w:hAnsi="Times New Roman"/>
                <w:color w:val="000000"/>
                <w:lang w:eastAsia="it-IT"/>
              </w:rPr>
            </w:pPr>
            <w:r w:rsidRPr="009326F2">
              <w:rPr>
                <w:rFonts w:ascii="Times New Roman" w:eastAsia="Times New Roman" w:hAnsi="Times New Roman"/>
                <w:i/>
                <w:iCs/>
                <w:color w:val="000000"/>
                <w:lang w:eastAsia="it-IT"/>
              </w:rPr>
              <w:t>Alla Tabella B</w:t>
            </w:r>
            <w:r w:rsidRPr="009326F2">
              <w:rPr>
                <w:rFonts w:ascii="Times New Roman" w:eastAsia="Times New Roman" w:hAnsi="Times New Roman"/>
                <w:color w:val="000000"/>
                <w:lang w:eastAsia="it-IT"/>
              </w:rPr>
              <w:t xml:space="preserve"> voce Ministero dell'economia e delle finanze</w:t>
            </w:r>
            <w:r w:rsidRPr="009326F2">
              <w:rPr>
                <w:rFonts w:ascii="Times New Roman" w:eastAsia="Times New Roman" w:hAnsi="Times New Roman"/>
                <w:i/>
                <w:iCs/>
                <w:color w:val="000000"/>
                <w:lang w:eastAsia="it-IT"/>
              </w:rPr>
              <w:t>, apportare le seguenti variazioni:</w:t>
            </w:r>
          </w:p>
          <w:p w:rsidR="00A977C1" w:rsidRPr="009326F2" w:rsidRDefault="00A977C1" w:rsidP="009C5976">
            <w:pPr>
              <w:shd w:val="clear" w:color="auto" w:fill="FFFFFF"/>
              <w:ind w:left="30"/>
              <w:jc w:val="both"/>
              <w:rPr>
                <w:rFonts w:ascii="Times New Roman" w:eastAsia="Times New Roman" w:hAnsi="Times New Roman"/>
                <w:color w:val="000000"/>
                <w:lang w:eastAsia="it-IT"/>
              </w:rPr>
            </w:pPr>
            <w:r w:rsidRPr="009326F2">
              <w:rPr>
                <w:rFonts w:ascii="Times New Roman" w:eastAsia="Times New Roman" w:hAnsi="Times New Roman"/>
                <w:color w:val="000000"/>
                <w:lang w:eastAsia="it-IT"/>
              </w:rPr>
              <w:t>            2015: – 824.000</w:t>
            </w:r>
          </w:p>
          <w:p w:rsidR="00A977C1" w:rsidRPr="009326F2" w:rsidRDefault="00A977C1" w:rsidP="009C5976">
            <w:pPr>
              <w:shd w:val="clear" w:color="auto" w:fill="FFFFFF"/>
              <w:ind w:left="30"/>
              <w:jc w:val="both"/>
              <w:rPr>
                <w:rFonts w:ascii="Times New Roman" w:eastAsia="Times New Roman" w:hAnsi="Times New Roman"/>
                <w:color w:val="000000"/>
                <w:lang w:eastAsia="it-IT"/>
              </w:rPr>
            </w:pPr>
            <w:r w:rsidRPr="009326F2">
              <w:rPr>
                <w:rFonts w:ascii="Times New Roman" w:eastAsia="Times New Roman" w:hAnsi="Times New Roman"/>
                <w:color w:val="000000"/>
                <w:lang w:eastAsia="it-IT"/>
              </w:rPr>
              <w:t>            2016: – 2.500.000</w:t>
            </w:r>
          </w:p>
          <w:p w:rsidR="00A977C1" w:rsidRPr="009326F2" w:rsidRDefault="00A977C1" w:rsidP="009C5976">
            <w:pPr>
              <w:shd w:val="clear" w:color="auto" w:fill="FFFFFF"/>
              <w:ind w:left="30"/>
              <w:jc w:val="both"/>
              <w:rPr>
                <w:rFonts w:ascii="Times New Roman" w:eastAsia="Times New Roman" w:hAnsi="Times New Roman"/>
                <w:color w:val="000000"/>
                <w:lang w:eastAsia="it-IT"/>
              </w:rPr>
            </w:pPr>
            <w:r w:rsidRPr="009326F2">
              <w:rPr>
                <w:rFonts w:ascii="Times New Roman" w:eastAsia="Times New Roman" w:hAnsi="Times New Roman"/>
                <w:color w:val="000000"/>
                <w:lang w:eastAsia="it-IT"/>
              </w:rPr>
              <w:t>            2017: – 2.500.000</w:t>
            </w:r>
          </w:p>
          <w:p w:rsidR="00A977C1" w:rsidRPr="009326F2" w:rsidRDefault="00A977C1" w:rsidP="009C5976">
            <w:pPr>
              <w:shd w:val="clear" w:color="auto" w:fill="FFFFFF"/>
              <w:ind w:left="30"/>
              <w:jc w:val="both"/>
              <w:rPr>
                <w:rFonts w:ascii="Times New Roman" w:eastAsia="Times New Roman" w:hAnsi="Times New Roman"/>
                <w:i/>
                <w:iCs/>
                <w:color w:val="000000"/>
                <w:lang w:eastAsia="it-IT"/>
              </w:rPr>
            </w:pPr>
            <w:r w:rsidRPr="009326F2">
              <w:rPr>
                <w:rFonts w:ascii="Times New Roman" w:eastAsia="Times New Roman" w:hAnsi="Times New Roman"/>
                <w:color w:val="000000"/>
                <w:lang w:eastAsia="it-IT"/>
              </w:rPr>
              <w:t>                </w:t>
            </w:r>
          </w:p>
        </w:tc>
        <w:tc>
          <w:tcPr>
            <w:tcW w:w="1786" w:type="dxa"/>
          </w:tcPr>
          <w:p w:rsidR="00A977C1" w:rsidRPr="009326F2" w:rsidRDefault="00A977C1" w:rsidP="009C5976">
            <w:pPr>
              <w:shd w:val="clear" w:color="auto" w:fill="FFFFFF"/>
              <w:ind w:left="30"/>
              <w:jc w:val="both"/>
              <w:rPr>
                <w:rFonts w:ascii="Times New Roman" w:eastAsia="Times New Roman" w:hAnsi="Times New Roman"/>
                <w:color w:val="000000"/>
                <w:lang w:eastAsia="it-IT"/>
              </w:rPr>
            </w:pPr>
            <w:r w:rsidRPr="009326F2">
              <w:rPr>
                <w:rFonts w:ascii="Times New Roman" w:eastAsia="Times New Roman" w:hAnsi="Times New Roman"/>
                <w:b/>
                <w:bCs/>
                <w:color w:val="000000"/>
                <w:lang w:eastAsia="it-IT"/>
              </w:rPr>
              <w:t>3.Tab.B.100</w:t>
            </w:r>
          </w:p>
          <w:p w:rsidR="00A977C1" w:rsidRPr="009326F2" w:rsidRDefault="00A977C1" w:rsidP="009C5976">
            <w:pPr>
              <w:shd w:val="clear" w:color="auto" w:fill="FFFFFF"/>
              <w:ind w:left="30"/>
              <w:jc w:val="both"/>
              <w:rPr>
                <w:rFonts w:ascii="Times New Roman" w:eastAsia="Times New Roman" w:hAnsi="Times New Roman"/>
                <w:color w:val="000000"/>
                <w:lang w:eastAsia="it-IT"/>
              </w:rPr>
            </w:pPr>
            <w:r w:rsidRPr="009326F2">
              <w:rPr>
                <w:rFonts w:ascii="Times New Roman" w:eastAsia="Times New Roman" w:hAnsi="Times New Roman"/>
                <w:color w:val="000000"/>
                <w:lang w:eastAsia="it-IT"/>
              </w:rPr>
              <w:t>IL GOVERNO</w:t>
            </w:r>
          </w:p>
          <w:p w:rsidR="00A977C1" w:rsidRPr="009326F2" w:rsidRDefault="00A977C1" w:rsidP="009C5976">
            <w:pPr>
              <w:shd w:val="clear" w:color="auto" w:fill="FFFFFF"/>
              <w:ind w:left="30"/>
              <w:jc w:val="both"/>
              <w:rPr>
                <w:rFonts w:ascii="Times New Roman" w:eastAsia="Times New Roman" w:hAnsi="Times New Roman"/>
                <w:b/>
                <w:bCs/>
                <w:color w:val="000000"/>
                <w:lang w:eastAsia="it-IT"/>
              </w:rPr>
            </w:pPr>
          </w:p>
        </w:tc>
      </w:tr>
      <w:tr w:rsidR="00A977C1" w:rsidRPr="009326F2" w:rsidTr="00A27197">
        <w:tc>
          <w:tcPr>
            <w:tcW w:w="846" w:type="dxa"/>
          </w:tcPr>
          <w:p w:rsidR="00A977C1" w:rsidRPr="009326F2" w:rsidRDefault="00A977C1" w:rsidP="009C5976">
            <w:pPr>
              <w:pStyle w:val="Paragrafoelenco"/>
              <w:numPr>
                <w:ilvl w:val="0"/>
                <w:numId w:val="6"/>
              </w:numPr>
              <w:jc w:val="both"/>
              <w:rPr>
                <w:rFonts w:ascii="Times New Roman" w:eastAsia="Times New Roman" w:hAnsi="Times New Roman"/>
                <w:b/>
                <w:color w:val="000000"/>
                <w:lang w:eastAsia="it-IT"/>
              </w:rPr>
            </w:pPr>
          </w:p>
        </w:tc>
        <w:tc>
          <w:tcPr>
            <w:tcW w:w="4815" w:type="dxa"/>
          </w:tcPr>
          <w:p w:rsidR="00A977C1" w:rsidRPr="009326F2" w:rsidRDefault="00A977C1" w:rsidP="009C5976">
            <w:pPr>
              <w:ind w:left="30"/>
              <w:jc w:val="both"/>
              <w:rPr>
                <w:rFonts w:ascii="Times New Roman" w:eastAsia="Times New Roman" w:hAnsi="Times New Roman"/>
                <w:b/>
                <w:color w:val="000000"/>
                <w:lang w:eastAsia="it-IT"/>
              </w:rPr>
            </w:pPr>
          </w:p>
        </w:tc>
        <w:tc>
          <w:tcPr>
            <w:tcW w:w="2693" w:type="dxa"/>
          </w:tcPr>
          <w:p w:rsidR="00A977C1" w:rsidRPr="009326F2" w:rsidRDefault="00A977C1" w:rsidP="009C5976">
            <w:pPr>
              <w:jc w:val="both"/>
              <w:rPr>
                <w:rFonts w:ascii="Times New Roman" w:hAnsi="Times New Roman"/>
                <w:b/>
              </w:rPr>
            </w:pPr>
          </w:p>
        </w:tc>
        <w:tc>
          <w:tcPr>
            <w:tcW w:w="4961" w:type="dxa"/>
          </w:tcPr>
          <w:p w:rsidR="00A977C1" w:rsidRPr="009326F2" w:rsidRDefault="00A977C1" w:rsidP="009C5976">
            <w:pPr>
              <w:shd w:val="clear" w:color="auto" w:fill="FFFFFF"/>
              <w:ind w:left="30"/>
              <w:jc w:val="both"/>
              <w:rPr>
                <w:rFonts w:ascii="Times New Roman" w:eastAsia="Times New Roman" w:hAnsi="Times New Roman"/>
                <w:color w:val="000000"/>
                <w:lang w:eastAsia="it-IT"/>
              </w:rPr>
            </w:pPr>
            <w:r w:rsidRPr="009326F2">
              <w:rPr>
                <w:rFonts w:ascii="Times New Roman" w:eastAsia="Times New Roman" w:hAnsi="Times New Roman"/>
                <w:i/>
                <w:iCs/>
                <w:color w:val="000000"/>
                <w:lang w:eastAsia="it-IT"/>
              </w:rPr>
              <w:t>Alla tabella E, Missione:</w:t>
            </w:r>
            <w:r w:rsidRPr="009326F2">
              <w:rPr>
                <w:rFonts w:ascii="Times New Roman" w:eastAsia="Times New Roman" w:hAnsi="Times New Roman"/>
                <w:color w:val="000000"/>
                <w:lang w:eastAsia="it-IT"/>
              </w:rPr>
              <w:t xml:space="preserve"> L'Italia in Europa e nel mondo</w:t>
            </w:r>
            <w:r w:rsidRPr="009326F2">
              <w:rPr>
                <w:rFonts w:ascii="Times New Roman" w:eastAsia="Times New Roman" w:hAnsi="Times New Roman"/>
                <w:i/>
                <w:iCs/>
                <w:color w:val="000000"/>
                <w:lang w:eastAsia="it-IT"/>
              </w:rPr>
              <w:t>, Programma:</w:t>
            </w:r>
            <w:r w:rsidRPr="009326F2">
              <w:rPr>
                <w:rFonts w:ascii="Times New Roman" w:eastAsia="Times New Roman" w:hAnsi="Times New Roman"/>
                <w:color w:val="000000"/>
                <w:lang w:eastAsia="it-IT"/>
              </w:rPr>
              <w:t xml:space="preserve"> Politica economica e finanziaria in ambito internazionale, voce: Ministero dell'economia e delle finanze, – decreto-legge n. 76 del 2013, art. 11 comma 5: contributo Chernobyl, (3.2 – CAP. 7174)</w:t>
            </w:r>
            <w:r w:rsidRPr="009326F2">
              <w:rPr>
                <w:rFonts w:ascii="Times New Roman" w:eastAsia="Times New Roman" w:hAnsi="Times New Roman"/>
                <w:i/>
                <w:iCs/>
                <w:color w:val="000000"/>
                <w:lang w:eastAsia="it-IT"/>
              </w:rPr>
              <w:t>, apportare le seguenti variazioni:</w:t>
            </w:r>
          </w:p>
          <w:p w:rsidR="00A977C1" w:rsidRPr="009326F2" w:rsidRDefault="00A977C1" w:rsidP="009C5976">
            <w:pPr>
              <w:shd w:val="clear" w:color="auto" w:fill="FFFFFF"/>
              <w:ind w:left="30"/>
              <w:jc w:val="both"/>
              <w:rPr>
                <w:rFonts w:ascii="Times New Roman" w:eastAsia="Times New Roman" w:hAnsi="Times New Roman"/>
                <w:color w:val="000000"/>
                <w:lang w:eastAsia="it-IT"/>
              </w:rPr>
            </w:pPr>
            <w:r w:rsidRPr="009326F2">
              <w:rPr>
                <w:rFonts w:ascii="Times New Roman" w:eastAsia="Times New Roman" w:hAnsi="Times New Roman"/>
                <w:color w:val="000000"/>
                <w:lang w:eastAsia="it-IT"/>
              </w:rPr>
              <w:t>        Rifinanziamento</w:t>
            </w:r>
          </w:p>
          <w:p w:rsidR="00A977C1" w:rsidRPr="009326F2" w:rsidRDefault="00A977C1" w:rsidP="009C5976">
            <w:pPr>
              <w:shd w:val="clear" w:color="auto" w:fill="FFFFFF"/>
              <w:ind w:left="30"/>
              <w:jc w:val="both"/>
              <w:rPr>
                <w:rFonts w:ascii="Times New Roman" w:eastAsia="Times New Roman" w:hAnsi="Times New Roman"/>
                <w:color w:val="000000"/>
                <w:lang w:eastAsia="it-IT"/>
              </w:rPr>
            </w:pPr>
            <w:r w:rsidRPr="009326F2">
              <w:rPr>
                <w:rFonts w:ascii="Times New Roman" w:eastAsia="Times New Roman" w:hAnsi="Times New Roman"/>
                <w:color w:val="000000"/>
                <w:lang w:eastAsia="it-IT"/>
              </w:rPr>
              <w:t>        2015:</w:t>
            </w:r>
          </w:p>
          <w:p w:rsidR="00A977C1" w:rsidRPr="009326F2" w:rsidRDefault="00A977C1" w:rsidP="009C5976">
            <w:pPr>
              <w:shd w:val="clear" w:color="auto" w:fill="FFFFFF"/>
              <w:ind w:left="30"/>
              <w:jc w:val="both"/>
              <w:rPr>
                <w:rFonts w:ascii="Times New Roman" w:eastAsia="Times New Roman" w:hAnsi="Times New Roman"/>
                <w:color w:val="000000"/>
                <w:lang w:eastAsia="it-IT"/>
              </w:rPr>
            </w:pPr>
            <w:r w:rsidRPr="009326F2">
              <w:rPr>
                <w:rFonts w:ascii="Times New Roman" w:eastAsia="Times New Roman" w:hAnsi="Times New Roman"/>
                <w:color w:val="000000"/>
                <w:lang w:eastAsia="it-IT"/>
              </w:rPr>
              <w:t>            CP: 824.000;</w:t>
            </w:r>
          </w:p>
          <w:p w:rsidR="00A977C1" w:rsidRPr="009326F2" w:rsidRDefault="00A977C1" w:rsidP="009C5976">
            <w:pPr>
              <w:shd w:val="clear" w:color="auto" w:fill="FFFFFF"/>
              <w:ind w:left="30"/>
              <w:jc w:val="both"/>
              <w:rPr>
                <w:rFonts w:ascii="Times New Roman" w:eastAsia="Times New Roman" w:hAnsi="Times New Roman"/>
                <w:color w:val="000000"/>
                <w:lang w:eastAsia="it-IT"/>
              </w:rPr>
            </w:pPr>
            <w:r w:rsidRPr="009326F2">
              <w:rPr>
                <w:rFonts w:ascii="Times New Roman" w:eastAsia="Times New Roman" w:hAnsi="Times New Roman"/>
                <w:color w:val="000000"/>
                <w:lang w:eastAsia="it-IT"/>
              </w:rPr>
              <w:t>            CS: 824.000;</w:t>
            </w:r>
          </w:p>
          <w:p w:rsidR="00A977C1" w:rsidRPr="009326F2" w:rsidRDefault="00A977C1" w:rsidP="009C5976">
            <w:pPr>
              <w:shd w:val="clear" w:color="auto" w:fill="FFFFFF"/>
              <w:ind w:left="30"/>
              <w:jc w:val="both"/>
              <w:rPr>
                <w:rFonts w:ascii="Times New Roman" w:eastAsia="Times New Roman" w:hAnsi="Times New Roman"/>
                <w:color w:val="000000"/>
                <w:lang w:eastAsia="it-IT"/>
              </w:rPr>
            </w:pPr>
            <w:r w:rsidRPr="009326F2">
              <w:rPr>
                <w:rFonts w:ascii="Times New Roman" w:eastAsia="Times New Roman" w:hAnsi="Times New Roman"/>
                <w:color w:val="000000"/>
                <w:lang w:eastAsia="it-IT"/>
              </w:rPr>
              <w:t>        2016:</w:t>
            </w:r>
          </w:p>
          <w:p w:rsidR="00A977C1" w:rsidRPr="009326F2" w:rsidRDefault="00A977C1" w:rsidP="009C5976">
            <w:pPr>
              <w:shd w:val="clear" w:color="auto" w:fill="FFFFFF"/>
              <w:ind w:left="30"/>
              <w:jc w:val="both"/>
              <w:rPr>
                <w:rFonts w:ascii="Times New Roman" w:eastAsia="Times New Roman" w:hAnsi="Times New Roman"/>
                <w:color w:val="000000"/>
                <w:lang w:eastAsia="it-IT"/>
              </w:rPr>
            </w:pPr>
            <w:r w:rsidRPr="009326F2">
              <w:rPr>
                <w:rFonts w:ascii="Times New Roman" w:eastAsia="Times New Roman" w:hAnsi="Times New Roman"/>
                <w:color w:val="000000"/>
                <w:lang w:eastAsia="it-IT"/>
              </w:rPr>
              <w:t>            CP: 2.500.000;</w:t>
            </w:r>
          </w:p>
          <w:p w:rsidR="00A977C1" w:rsidRPr="009326F2" w:rsidRDefault="00A977C1" w:rsidP="009C5976">
            <w:pPr>
              <w:shd w:val="clear" w:color="auto" w:fill="FFFFFF"/>
              <w:ind w:left="30"/>
              <w:jc w:val="both"/>
              <w:rPr>
                <w:rFonts w:ascii="Times New Roman" w:eastAsia="Times New Roman" w:hAnsi="Times New Roman"/>
                <w:color w:val="000000"/>
                <w:lang w:eastAsia="it-IT"/>
              </w:rPr>
            </w:pPr>
            <w:r w:rsidRPr="009326F2">
              <w:rPr>
                <w:rFonts w:ascii="Times New Roman" w:eastAsia="Times New Roman" w:hAnsi="Times New Roman"/>
                <w:color w:val="000000"/>
                <w:lang w:eastAsia="it-IT"/>
              </w:rPr>
              <w:t>            CS: 2.500.000;</w:t>
            </w:r>
          </w:p>
          <w:p w:rsidR="00A977C1" w:rsidRPr="009326F2" w:rsidRDefault="00A977C1" w:rsidP="009C5976">
            <w:pPr>
              <w:shd w:val="clear" w:color="auto" w:fill="FFFFFF"/>
              <w:ind w:left="30"/>
              <w:jc w:val="both"/>
              <w:rPr>
                <w:rFonts w:ascii="Times New Roman" w:eastAsia="Times New Roman" w:hAnsi="Times New Roman"/>
                <w:color w:val="000000"/>
                <w:lang w:eastAsia="it-IT"/>
              </w:rPr>
            </w:pPr>
            <w:r w:rsidRPr="009326F2">
              <w:rPr>
                <w:rFonts w:ascii="Times New Roman" w:eastAsia="Times New Roman" w:hAnsi="Times New Roman"/>
                <w:color w:val="000000"/>
                <w:lang w:eastAsia="it-IT"/>
              </w:rPr>
              <w:t>        2017:</w:t>
            </w:r>
          </w:p>
          <w:p w:rsidR="00A977C1" w:rsidRPr="009326F2" w:rsidRDefault="00A977C1" w:rsidP="009C5976">
            <w:pPr>
              <w:shd w:val="clear" w:color="auto" w:fill="FFFFFF"/>
              <w:ind w:left="30"/>
              <w:jc w:val="both"/>
              <w:rPr>
                <w:rFonts w:ascii="Times New Roman" w:eastAsia="Times New Roman" w:hAnsi="Times New Roman"/>
                <w:color w:val="000000"/>
                <w:lang w:eastAsia="it-IT"/>
              </w:rPr>
            </w:pPr>
            <w:r w:rsidRPr="009326F2">
              <w:rPr>
                <w:rFonts w:ascii="Times New Roman" w:eastAsia="Times New Roman" w:hAnsi="Times New Roman"/>
                <w:color w:val="000000"/>
                <w:lang w:eastAsia="it-IT"/>
              </w:rPr>
              <w:t>            CP: 2.500.000;</w:t>
            </w:r>
          </w:p>
          <w:p w:rsidR="00A977C1" w:rsidRPr="009326F2" w:rsidRDefault="00A977C1" w:rsidP="009C5976">
            <w:pPr>
              <w:shd w:val="clear" w:color="auto" w:fill="FFFFFF"/>
              <w:ind w:left="30"/>
              <w:jc w:val="both"/>
              <w:rPr>
                <w:rFonts w:ascii="Times New Roman" w:eastAsia="Times New Roman" w:hAnsi="Times New Roman"/>
                <w:color w:val="000000"/>
                <w:lang w:eastAsia="it-IT"/>
              </w:rPr>
            </w:pPr>
            <w:r w:rsidRPr="009326F2">
              <w:rPr>
                <w:rFonts w:ascii="Times New Roman" w:eastAsia="Times New Roman" w:hAnsi="Times New Roman"/>
                <w:color w:val="000000"/>
                <w:lang w:eastAsia="it-IT"/>
              </w:rPr>
              <w:t>            CS: 2.500.000;</w:t>
            </w:r>
          </w:p>
          <w:p w:rsidR="00A977C1" w:rsidRPr="009326F2" w:rsidRDefault="00A977C1" w:rsidP="009C5976">
            <w:pPr>
              <w:shd w:val="clear" w:color="auto" w:fill="FFFFFF"/>
              <w:ind w:left="30"/>
              <w:jc w:val="both"/>
              <w:rPr>
                <w:rFonts w:ascii="Times New Roman" w:eastAsia="Times New Roman" w:hAnsi="Times New Roman"/>
                <w:color w:val="000000"/>
                <w:lang w:eastAsia="it-IT"/>
              </w:rPr>
            </w:pPr>
            <w:r w:rsidRPr="009326F2">
              <w:rPr>
                <w:rFonts w:ascii="Times New Roman" w:eastAsia="Times New Roman" w:hAnsi="Times New Roman"/>
                <w:color w:val="000000"/>
                <w:lang w:eastAsia="it-IT"/>
              </w:rPr>
              <w:lastRenderedPageBreak/>
              <w:t>        2018:</w:t>
            </w:r>
          </w:p>
          <w:p w:rsidR="00A977C1" w:rsidRPr="009326F2" w:rsidRDefault="00A977C1" w:rsidP="009C5976">
            <w:pPr>
              <w:shd w:val="clear" w:color="auto" w:fill="FFFFFF"/>
              <w:ind w:left="30"/>
              <w:jc w:val="both"/>
              <w:rPr>
                <w:rFonts w:ascii="Times New Roman" w:eastAsia="Times New Roman" w:hAnsi="Times New Roman"/>
                <w:color w:val="000000"/>
                <w:lang w:eastAsia="it-IT"/>
              </w:rPr>
            </w:pPr>
            <w:r w:rsidRPr="009326F2">
              <w:rPr>
                <w:rFonts w:ascii="Times New Roman" w:eastAsia="Times New Roman" w:hAnsi="Times New Roman"/>
                <w:color w:val="000000"/>
                <w:lang w:eastAsia="it-IT"/>
              </w:rPr>
              <w:t>            CP: 5.000.000;</w:t>
            </w:r>
          </w:p>
          <w:p w:rsidR="00A977C1" w:rsidRPr="009326F2" w:rsidRDefault="00A977C1" w:rsidP="009C5976">
            <w:pPr>
              <w:shd w:val="clear" w:color="auto" w:fill="FFFFFF"/>
              <w:ind w:left="30"/>
              <w:jc w:val="both"/>
              <w:rPr>
                <w:rFonts w:ascii="Times New Roman" w:eastAsia="Times New Roman" w:hAnsi="Times New Roman"/>
                <w:i/>
                <w:iCs/>
                <w:color w:val="000000"/>
                <w:lang w:eastAsia="it-IT"/>
              </w:rPr>
            </w:pPr>
            <w:r w:rsidRPr="009326F2">
              <w:rPr>
                <w:rFonts w:ascii="Times New Roman" w:eastAsia="Times New Roman" w:hAnsi="Times New Roman"/>
                <w:color w:val="000000"/>
                <w:lang w:eastAsia="it-IT"/>
              </w:rPr>
              <w:t>            CS: 5.000.000.</w:t>
            </w:r>
          </w:p>
        </w:tc>
        <w:tc>
          <w:tcPr>
            <w:tcW w:w="1786" w:type="dxa"/>
          </w:tcPr>
          <w:p w:rsidR="00A977C1" w:rsidRPr="009326F2" w:rsidRDefault="00A977C1" w:rsidP="009C5976">
            <w:pPr>
              <w:shd w:val="clear" w:color="auto" w:fill="FFFFFF"/>
              <w:ind w:left="30"/>
              <w:jc w:val="both"/>
              <w:rPr>
                <w:rFonts w:ascii="Times New Roman" w:eastAsia="Times New Roman" w:hAnsi="Times New Roman"/>
                <w:color w:val="000000"/>
                <w:lang w:eastAsia="it-IT"/>
              </w:rPr>
            </w:pPr>
            <w:r w:rsidRPr="009326F2">
              <w:rPr>
                <w:rFonts w:ascii="Times New Roman" w:eastAsia="Times New Roman" w:hAnsi="Times New Roman"/>
                <w:b/>
                <w:bCs/>
                <w:color w:val="000000"/>
                <w:lang w:eastAsia="it-IT"/>
              </w:rPr>
              <w:lastRenderedPageBreak/>
              <w:t>3.Tab.B.100</w:t>
            </w:r>
          </w:p>
          <w:p w:rsidR="00A977C1" w:rsidRPr="009326F2" w:rsidRDefault="00A977C1" w:rsidP="009C5976">
            <w:pPr>
              <w:shd w:val="clear" w:color="auto" w:fill="FFFFFF"/>
              <w:ind w:left="30"/>
              <w:jc w:val="both"/>
              <w:rPr>
                <w:rFonts w:ascii="Times New Roman" w:eastAsia="Times New Roman" w:hAnsi="Times New Roman"/>
                <w:color w:val="000000"/>
                <w:lang w:eastAsia="it-IT"/>
              </w:rPr>
            </w:pPr>
            <w:r w:rsidRPr="009326F2">
              <w:rPr>
                <w:rFonts w:ascii="Times New Roman" w:eastAsia="Times New Roman" w:hAnsi="Times New Roman"/>
                <w:color w:val="000000"/>
                <w:lang w:eastAsia="it-IT"/>
              </w:rPr>
              <w:t>IL GOVERNO</w:t>
            </w:r>
          </w:p>
          <w:p w:rsidR="00A977C1" w:rsidRPr="009326F2" w:rsidRDefault="00A977C1" w:rsidP="009C5976">
            <w:pPr>
              <w:shd w:val="clear" w:color="auto" w:fill="FFFFFF"/>
              <w:ind w:left="30"/>
              <w:jc w:val="both"/>
              <w:rPr>
                <w:rFonts w:ascii="Times New Roman" w:eastAsia="Times New Roman" w:hAnsi="Times New Roman"/>
                <w:b/>
                <w:bCs/>
                <w:color w:val="000000"/>
                <w:lang w:eastAsia="it-IT"/>
              </w:rPr>
            </w:pPr>
          </w:p>
        </w:tc>
      </w:tr>
      <w:tr w:rsidR="00A977C1" w:rsidRPr="009326F2" w:rsidTr="00A27197">
        <w:tc>
          <w:tcPr>
            <w:tcW w:w="846" w:type="dxa"/>
          </w:tcPr>
          <w:p w:rsidR="00A977C1" w:rsidRPr="009326F2" w:rsidRDefault="00A977C1" w:rsidP="009C5976">
            <w:pPr>
              <w:pStyle w:val="Paragrafoelenco"/>
              <w:numPr>
                <w:ilvl w:val="0"/>
                <w:numId w:val="6"/>
              </w:numPr>
              <w:jc w:val="both"/>
              <w:rPr>
                <w:rFonts w:ascii="Times New Roman" w:eastAsia="Times New Roman" w:hAnsi="Times New Roman"/>
                <w:b/>
                <w:color w:val="000000"/>
                <w:lang w:eastAsia="it-IT"/>
              </w:rPr>
            </w:pPr>
          </w:p>
        </w:tc>
        <w:tc>
          <w:tcPr>
            <w:tcW w:w="4815" w:type="dxa"/>
          </w:tcPr>
          <w:p w:rsidR="00A977C1" w:rsidRPr="009326F2" w:rsidRDefault="00A977C1" w:rsidP="009C5976">
            <w:pPr>
              <w:ind w:left="30"/>
              <w:jc w:val="both"/>
              <w:rPr>
                <w:rFonts w:ascii="Times New Roman" w:eastAsia="Times New Roman" w:hAnsi="Times New Roman"/>
                <w:b/>
                <w:color w:val="000000"/>
                <w:lang w:eastAsia="it-IT"/>
              </w:rPr>
            </w:pPr>
          </w:p>
        </w:tc>
        <w:tc>
          <w:tcPr>
            <w:tcW w:w="2693" w:type="dxa"/>
          </w:tcPr>
          <w:p w:rsidR="00A977C1" w:rsidRPr="009326F2" w:rsidRDefault="00A977C1" w:rsidP="009C5976">
            <w:pPr>
              <w:jc w:val="both"/>
              <w:rPr>
                <w:rFonts w:ascii="Times New Roman" w:hAnsi="Times New Roman"/>
                <w:b/>
              </w:rPr>
            </w:pPr>
          </w:p>
        </w:tc>
        <w:tc>
          <w:tcPr>
            <w:tcW w:w="4961" w:type="dxa"/>
          </w:tcPr>
          <w:p w:rsidR="00A977C1" w:rsidRPr="009326F2" w:rsidRDefault="00A977C1" w:rsidP="009C5976">
            <w:pPr>
              <w:shd w:val="clear" w:color="auto" w:fill="FFFFFF"/>
              <w:ind w:left="30"/>
              <w:jc w:val="both"/>
              <w:rPr>
                <w:rFonts w:ascii="Times New Roman" w:eastAsia="Times New Roman" w:hAnsi="Times New Roman"/>
                <w:color w:val="000000"/>
                <w:lang w:eastAsia="it-IT"/>
              </w:rPr>
            </w:pPr>
            <w:r w:rsidRPr="009326F2">
              <w:rPr>
                <w:rFonts w:ascii="Times New Roman" w:eastAsia="Times New Roman" w:hAnsi="Times New Roman"/>
                <w:i/>
                <w:iCs/>
                <w:color w:val="000000"/>
                <w:lang w:eastAsia="it-IT"/>
              </w:rPr>
              <w:t xml:space="preserve">Alla tabella E, Missione </w:t>
            </w:r>
            <w:r w:rsidRPr="009326F2">
              <w:rPr>
                <w:rFonts w:ascii="Times New Roman" w:eastAsia="Times New Roman" w:hAnsi="Times New Roman"/>
                <w:color w:val="000000"/>
                <w:lang w:eastAsia="it-IT"/>
              </w:rPr>
              <w:t>Agricoltura, politiche agroalimentari e pesca,</w:t>
            </w:r>
            <w:r w:rsidRPr="009326F2">
              <w:rPr>
                <w:rFonts w:ascii="Times New Roman" w:eastAsia="Times New Roman" w:hAnsi="Times New Roman"/>
                <w:i/>
                <w:iCs/>
                <w:color w:val="000000"/>
                <w:lang w:eastAsia="it-IT"/>
              </w:rPr>
              <w:t xml:space="preserve"> Programma </w:t>
            </w:r>
            <w:r w:rsidRPr="009326F2">
              <w:rPr>
                <w:rFonts w:ascii="Times New Roman" w:eastAsia="Times New Roman" w:hAnsi="Times New Roman"/>
                <w:color w:val="000000"/>
                <w:lang w:eastAsia="it-IT"/>
              </w:rPr>
              <w:t>Politiche europee ed internazionali e dello sviluppo rurale</w:t>
            </w:r>
            <w:r w:rsidRPr="009326F2">
              <w:rPr>
                <w:rFonts w:ascii="Times New Roman" w:eastAsia="Times New Roman" w:hAnsi="Times New Roman"/>
                <w:i/>
                <w:iCs/>
                <w:color w:val="000000"/>
                <w:lang w:eastAsia="it-IT"/>
              </w:rPr>
              <w:t xml:space="preserve"> voce: </w:t>
            </w:r>
            <w:r w:rsidRPr="009326F2">
              <w:rPr>
                <w:rFonts w:ascii="Times New Roman" w:eastAsia="Times New Roman" w:hAnsi="Times New Roman"/>
                <w:color w:val="000000"/>
                <w:lang w:eastAsia="it-IT"/>
              </w:rPr>
              <w:t xml:space="preserve">Ministero delle politiche agricole, alimentari e forestali, Decreto legislativo n. 185/2000 e successive modificazioni e integrazioni, Assegnazione all'ISMEA – Istituto di servizi per il mercato agricolo alimentare – per il finanziamento delle misure agevolate dell'autoimprenditorialità e dell'autoimpiego nel settore agricolo (1.2 – cap.: 7253), </w:t>
            </w:r>
            <w:r w:rsidRPr="009326F2">
              <w:rPr>
                <w:rFonts w:ascii="Times New Roman" w:eastAsia="Times New Roman" w:hAnsi="Times New Roman"/>
                <w:i/>
                <w:iCs/>
                <w:color w:val="000000"/>
                <w:lang w:eastAsia="it-IT"/>
              </w:rPr>
              <w:t>apportare le seguenti variazioni:</w:t>
            </w:r>
          </w:p>
          <w:p w:rsidR="00A977C1" w:rsidRPr="009326F2" w:rsidRDefault="00A977C1" w:rsidP="009C5976">
            <w:pPr>
              <w:shd w:val="clear" w:color="auto" w:fill="FFFFFF"/>
              <w:ind w:left="30"/>
              <w:jc w:val="both"/>
              <w:rPr>
                <w:rFonts w:ascii="Times New Roman" w:eastAsia="Times New Roman" w:hAnsi="Times New Roman"/>
                <w:color w:val="000000"/>
                <w:lang w:eastAsia="it-IT"/>
              </w:rPr>
            </w:pPr>
            <w:r w:rsidRPr="009326F2">
              <w:rPr>
                <w:rFonts w:ascii="Times New Roman" w:eastAsia="Times New Roman" w:hAnsi="Times New Roman"/>
                <w:color w:val="000000"/>
                <w:lang w:eastAsia="it-IT"/>
              </w:rPr>
              <w:t>            Rifinanziamento:</w:t>
            </w:r>
          </w:p>
          <w:p w:rsidR="00A977C1" w:rsidRPr="009326F2" w:rsidRDefault="00A977C1" w:rsidP="009C5976">
            <w:pPr>
              <w:shd w:val="clear" w:color="auto" w:fill="FFFFFF"/>
              <w:ind w:left="30"/>
              <w:jc w:val="both"/>
              <w:rPr>
                <w:rFonts w:ascii="Times New Roman" w:eastAsia="Times New Roman" w:hAnsi="Times New Roman"/>
                <w:color w:val="000000"/>
                <w:lang w:eastAsia="it-IT"/>
              </w:rPr>
            </w:pPr>
            <w:r w:rsidRPr="009326F2">
              <w:rPr>
                <w:rFonts w:ascii="Times New Roman" w:eastAsia="Times New Roman" w:hAnsi="Times New Roman"/>
                <w:color w:val="000000"/>
                <w:lang w:eastAsia="it-IT"/>
              </w:rPr>
              <w:t>            2018 e anni successivi (anno terminale 2030)</w:t>
            </w:r>
          </w:p>
          <w:p w:rsidR="00A977C1" w:rsidRPr="009326F2" w:rsidRDefault="00A977C1" w:rsidP="009C5976">
            <w:pPr>
              <w:shd w:val="clear" w:color="auto" w:fill="FFFFFF"/>
              <w:ind w:left="30"/>
              <w:jc w:val="both"/>
              <w:rPr>
                <w:rFonts w:ascii="Times New Roman" w:eastAsia="Times New Roman" w:hAnsi="Times New Roman"/>
                <w:color w:val="000000"/>
                <w:lang w:eastAsia="it-IT"/>
              </w:rPr>
            </w:pPr>
            <w:r w:rsidRPr="009326F2">
              <w:rPr>
                <w:rFonts w:ascii="Times New Roman" w:eastAsia="Times New Roman" w:hAnsi="Times New Roman"/>
                <w:color w:val="000000"/>
                <w:lang w:eastAsia="it-IT"/>
              </w:rPr>
              <w:t>            CP: 113.100.000;</w:t>
            </w:r>
          </w:p>
          <w:p w:rsidR="00A977C1" w:rsidRPr="009326F2" w:rsidRDefault="00A977C1" w:rsidP="009C5976">
            <w:pPr>
              <w:shd w:val="clear" w:color="auto" w:fill="FFFFFF"/>
              <w:ind w:left="30"/>
              <w:jc w:val="both"/>
              <w:rPr>
                <w:rFonts w:ascii="Times New Roman" w:eastAsia="Times New Roman" w:hAnsi="Times New Roman"/>
                <w:color w:val="000000"/>
                <w:lang w:eastAsia="it-IT"/>
              </w:rPr>
            </w:pPr>
            <w:r w:rsidRPr="009326F2">
              <w:rPr>
                <w:rFonts w:ascii="Times New Roman" w:eastAsia="Times New Roman" w:hAnsi="Times New Roman"/>
                <w:color w:val="000000"/>
                <w:lang w:eastAsia="it-IT"/>
              </w:rPr>
              <w:t>            CS: 113.100.000.</w:t>
            </w:r>
          </w:p>
          <w:p w:rsidR="00A977C1" w:rsidRPr="009326F2" w:rsidRDefault="00A977C1" w:rsidP="009C5976">
            <w:pPr>
              <w:shd w:val="clear" w:color="auto" w:fill="FFFFFF"/>
              <w:ind w:left="30"/>
              <w:jc w:val="both"/>
              <w:rPr>
                <w:rFonts w:ascii="Times New Roman" w:eastAsia="Times New Roman" w:hAnsi="Times New Roman"/>
                <w:color w:val="000000"/>
                <w:lang w:eastAsia="it-IT"/>
              </w:rPr>
            </w:pPr>
          </w:p>
          <w:p w:rsidR="00A977C1" w:rsidRPr="009326F2" w:rsidRDefault="00A977C1" w:rsidP="009C5976">
            <w:pPr>
              <w:jc w:val="both"/>
              <w:rPr>
                <w:rFonts w:ascii="Times New Roman" w:hAnsi="Times New Roman"/>
              </w:rPr>
            </w:pPr>
          </w:p>
        </w:tc>
        <w:tc>
          <w:tcPr>
            <w:tcW w:w="1786" w:type="dxa"/>
          </w:tcPr>
          <w:p w:rsidR="00A977C1" w:rsidRPr="009326F2" w:rsidRDefault="00A977C1" w:rsidP="009C5976">
            <w:pPr>
              <w:shd w:val="clear" w:color="auto" w:fill="FFFFFF"/>
              <w:ind w:left="30"/>
              <w:jc w:val="both"/>
              <w:rPr>
                <w:rFonts w:ascii="Times New Roman" w:eastAsia="Times New Roman" w:hAnsi="Times New Roman"/>
                <w:color w:val="000000"/>
                <w:lang w:eastAsia="it-IT"/>
              </w:rPr>
            </w:pPr>
            <w:r w:rsidRPr="009326F2">
              <w:rPr>
                <w:rFonts w:ascii="Times New Roman" w:eastAsia="Times New Roman" w:hAnsi="Times New Roman"/>
                <w:b/>
                <w:bCs/>
                <w:color w:val="000000"/>
                <w:lang w:eastAsia="it-IT"/>
              </w:rPr>
              <w:t>3.3000</w:t>
            </w:r>
          </w:p>
          <w:p w:rsidR="00A977C1" w:rsidRPr="009326F2" w:rsidRDefault="00A977C1" w:rsidP="009C5976">
            <w:pPr>
              <w:shd w:val="clear" w:color="auto" w:fill="FFFFFF"/>
              <w:ind w:left="30"/>
              <w:jc w:val="both"/>
              <w:rPr>
                <w:rFonts w:ascii="Times New Roman" w:eastAsia="Times New Roman" w:hAnsi="Times New Roman"/>
                <w:color w:val="000000"/>
                <w:lang w:eastAsia="it-IT"/>
              </w:rPr>
            </w:pPr>
            <w:r w:rsidRPr="009326F2">
              <w:rPr>
                <w:rFonts w:ascii="Times New Roman" w:eastAsia="Times New Roman" w:hAnsi="Times New Roman"/>
                <w:color w:val="000000"/>
                <w:lang w:eastAsia="it-IT"/>
              </w:rPr>
              <w:t>IL GOVERNO</w:t>
            </w:r>
          </w:p>
          <w:p w:rsidR="00A977C1" w:rsidRPr="009326F2" w:rsidRDefault="00A977C1" w:rsidP="009C5976">
            <w:pPr>
              <w:jc w:val="both"/>
              <w:rPr>
                <w:rFonts w:ascii="Times New Roman" w:hAnsi="Times New Roman"/>
                <w:b/>
              </w:rPr>
            </w:pPr>
          </w:p>
          <w:p w:rsidR="00A977C1" w:rsidRPr="009326F2" w:rsidRDefault="00A977C1" w:rsidP="009C5976">
            <w:pPr>
              <w:jc w:val="both"/>
              <w:rPr>
                <w:rFonts w:ascii="Times New Roman" w:hAnsi="Times New Roman"/>
                <w:b/>
              </w:rPr>
            </w:pPr>
          </w:p>
        </w:tc>
      </w:tr>
      <w:tr w:rsidR="00A977C1" w:rsidRPr="009326F2" w:rsidTr="00A27197">
        <w:tc>
          <w:tcPr>
            <w:tcW w:w="846" w:type="dxa"/>
          </w:tcPr>
          <w:p w:rsidR="00A977C1" w:rsidRPr="009326F2" w:rsidRDefault="00A977C1" w:rsidP="009C5976">
            <w:pPr>
              <w:pStyle w:val="Paragrafoelenco"/>
              <w:numPr>
                <w:ilvl w:val="0"/>
                <w:numId w:val="6"/>
              </w:numPr>
              <w:jc w:val="both"/>
              <w:rPr>
                <w:rFonts w:ascii="Times New Roman" w:eastAsia="Times New Roman" w:hAnsi="Times New Roman"/>
                <w:b/>
                <w:color w:val="000000"/>
                <w:lang w:eastAsia="it-IT"/>
              </w:rPr>
            </w:pPr>
          </w:p>
        </w:tc>
        <w:tc>
          <w:tcPr>
            <w:tcW w:w="4815" w:type="dxa"/>
          </w:tcPr>
          <w:p w:rsidR="00A977C1" w:rsidRPr="009326F2" w:rsidRDefault="00A977C1" w:rsidP="009C5976">
            <w:pPr>
              <w:ind w:left="30"/>
              <w:jc w:val="both"/>
              <w:rPr>
                <w:rFonts w:ascii="Times New Roman" w:eastAsia="Times New Roman" w:hAnsi="Times New Roman"/>
                <w:b/>
                <w:color w:val="000000"/>
                <w:lang w:eastAsia="it-IT"/>
              </w:rPr>
            </w:pPr>
          </w:p>
        </w:tc>
        <w:tc>
          <w:tcPr>
            <w:tcW w:w="2693" w:type="dxa"/>
          </w:tcPr>
          <w:p w:rsidR="00A977C1" w:rsidRPr="009326F2" w:rsidRDefault="00A977C1" w:rsidP="009C5976">
            <w:pPr>
              <w:jc w:val="both"/>
              <w:rPr>
                <w:rFonts w:ascii="Times New Roman" w:hAnsi="Times New Roman"/>
                <w:b/>
              </w:rPr>
            </w:pPr>
          </w:p>
        </w:tc>
        <w:tc>
          <w:tcPr>
            <w:tcW w:w="4961" w:type="dxa"/>
          </w:tcPr>
          <w:p w:rsidR="00A977C1" w:rsidRPr="009326F2" w:rsidRDefault="00A977C1" w:rsidP="009C5976">
            <w:pPr>
              <w:jc w:val="both"/>
              <w:rPr>
                <w:rFonts w:ascii="Times New Roman" w:hAnsi="Times New Roman"/>
              </w:rPr>
            </w:pPr>
            <w:r w:rsidRPr="009326F2">
              <w:rPr>
                <w:rFonts w:ascii="Times New Roman" w:hAnsi="Times New Roman"/>
              </w:rPr>
              <w:t>Alla tabella E - Missione Competitività e sviluppo delle imprese, Programma Promozione e attuazione di politiche di sviluppo, competitività e innovazione, di responsabilità sociale d'impresa e movimento cooperativo, Ministero dello sviluppo economico alla voce Decreto legge 66/2014 art. 22-bis comma 1 - convertito, con modificazioni, dalla legge n. 89 del 2014: Misure urgenti per la competitività e la giustizia sociale, Risorse destinate alle zone franche urbane (Settore n. 2), Interventi a favore delle imprese industriali (1.3 — cap. 7350) apportare le seguenti modifiche:</w:t>
            </w:r>
          </w:p>
          <w:p w:rsidR="00A977C1" w:rsidRPr="009326F2" w:rsidRDefault="00A977C1" w:rsidP="009C5976">
            <w:pPr>
              <w:rPr>
                <w:rFonts w:ascii="Times New Roman" w:hAnsi="Times New Roman"/>
              </w:rPr>
            </w:pPr>
          </w:p>
          <w:p w:rsidR="00A977C1" w:rsidRPr="009326F2" w:rsidRDefault="00A977C1" w:rsidP="009C5976">
            <w:pPr>
              <w:rPr>
                <w:rFonts w:ascii="Times New Roman" w:hAnsi="Times New Roman"/>
              </w:rPr>
            </w:pPr>
            <w:r w:rsidRPr="009326F2">
              <w:rPr>
                <w:rFonts w:ascii="Times New Roman" w:hAnsi="Times New Roman"/>
              </w:rPr>
              <w:t>- alle parole</w:t>
            </w:r>
          </w:p>
          <w:p w:rsidR="00A977C1" w:rsidRPr="009326F2" w:rsidRDefault="00A977C1" w:rsidP="009C5976">
            <w:pPr>
              <w:ind w:left="1416" w:firstLine="708"/>
              <w:rPr>
                <w:rFonts w:ascii="Times New Roman" w:hAnsi="Times New Roman"/>
              </w:rPr>
            </w:pPr>
            <w:r w:rsidRPr="009326F2">
              <w:rPr>
                <w:rFonts w:ascii="Times New Roman" w:hAnsi="Times New Roman"/>
              </w:rPr>
              <w:t>2015</w:t>
            </w:r>
            <w:r w:rsidRPr="009326F2">
              <w:rPr>
                <w:rFonts w:ascii="Times New Roman" w:hAnsi="Times New Roman"/>
              </w:rPr>
              <w:tab/>
              <w:t xml:space="preserve">            2016</w:t>
            </w:r>
            <w:r w:rsidRPr="009326F2">
              <w:rPr>
                <w:rFonts w:ascii="Times New Roman" w:hAnsi="Times New Roman"/>
              </w:rPr>
              <w:tab/>
              <w:t xml:space="preserve"> 2017</w:t>
            </w:r>
          </w:p>
          <w:p w:rsidR="00A977C1" w:rsidRPr="009326F2" w:rsidRDefault="00A977C1" w:rsidP="009C5976">
            <w:pPr>
              <w:rPr>
                <w:rFonts w:ascii="Times New Roman" w:hAnsi="Times New Roman"/>
              </w:rPr>
            </w:pPr>
            <w:r w:rsidRPr="009326F2">
              <w:rPr>
                <w:rFonts w:ascii="Times New Roman" w:hAnsi="Times New Roman"/>
              </w:rPr>
              <w:lastRenderedPageBreak/>
              <w:t>"Riduzione ........ Cp - 75.000</w:t>
            </w:r>
            <w:r w:rsidRPr="009326F2">
              <w:rPr>
                <w:rFonts w:ascii="Times New Roman" w:hAnsi="Times New Roman"/>
              </w:rPr>
              <w:tab/>
              <w:t xml:space="preserve">              0</w:t>
            </w:r>
            <w:r w:rsidRPr="009326F2">
              <w:rPr>
                <w:rFonts w:ascii="Times New Roman" w:hAnsi="Times New Roman"/>
              </w:rPr>
              <w:tab/>
              <w:t xml:space="preserve">      0</w:t>
            </w:r>
          </w:p>
          <w:p w:rsidR="00A977C1" w:rsidRPr="009326F2" w:rsidRDefault="00A977C1" w:rsidP="009C5976">
            <w:pPr>
              <w:rPr>
                <w:rFonts w:ascii="Times New Roman" w:hAnsi="Times New Roman"/>
              </w:rPr>
            </w:pPr>
            <w:r w:rsidRPr="009326F2">
              <w:rPr>
                <w:rFonts w:ascii="Times New Roman" w:hAnsi="Times New Roman"/>
              </w:rPr>
              <w:tab/>
            </w:r>
            <w:r w:rsidRPr="009326F2">
              <w:rPr>
                <w:rFonts w:ascii="Times New Roman" w:hAnsi="Times New Roman"/>
              </w:rPr>
              <w:tab/>
              <w:t xml:space="preserve">  Cs  -75.000</w:t>
            </w:r>
            <w:r w:rsidRPr="009326F2">
              <w:rPr>
                <w:rFonts w:ascii="Times New Roman" w:hAnsi="Times New Roman"/>
              </w:rPr>
              <w:tab/>
              <w:t xml:space="preserve">              0                0</w:t>
            </w:r>
          </w:p>
          <w:p w:rsidR="00A977C1" w:rsidRPr="009326F2" w:rsidRDefault="00A977C1" w:rsidP="009C5976">
            <w:pPr>
              <w:rPr>
                <w:rFonts w:ascii="Times New Roman" w:hAnsi="Times New Roman"/>
              </w:rPr>
            </w:pPr>
          </w:p>
          <w:p w:rsidR="00A977C1" w:rsidRPr="009326F2" w:rsidRDefault="00A977C1" w:rsidP="009C5976">
            <w:pPr>
              <w:rPr>
                <w:rFonts w:ascii="Times New Roman" w:hAnsi="Times New Roman"/>
              </w:rPr>
            </w:pPr>
            <w:r w:rsidRPr="009326F2">
              <w:rPr>
                <w:rFonts w:ascii="Times New Roman" w:hAnsi="Times New Roman"/>
              </w:rPr>
              <w:t>Sostituire le seguenti</w:t>
            </w:r>
          </w:p>
          <w:p w:rsidR="00A977C1" w:rsidRPr="009326F2" w:rsidRDefault="00A977C1" w:rsidP="009C5976">
            <w:pPr>
              <w:ind w:left="1416" w:firstLine="708"/>
              <w:rPr>
                <w:rFonts w:ascii="Times New Roman" w:hAnsi="Times New Roman"/>
              </w:rPr>
            </w:pPr>
            <w:r w:rsidRPr="009326F2">
              <w:rPr>
                <w:rFonts w:ascii="Times New Roman" w:hAnsi="Times New Roman"/>
              </w:rPr>
              <w:t>2015</w:t>
            </w:r>
            <w:r w:rsidRPr="009326F2">
              <w:rPr>
                <w:rFonts w:ascii="Times New Roman" w:hAnsi="Times New Roman"/>
              </w:rPr>
              <w:tab/>
              <w:t xml:space="preserve">            2016</w:t>
            </w:r>
            <w:r w:rsidRPr="009326F2">
              <w:rPr>
                <w:rFonts w:ascii="Times New Roman" w:hAnsi="Times New Roman"/>
              </w:rPr>
              <w:tab/>
              <w:t xml:space="preserve"> 2017</w:t>
            </w:r>
          </w:p>
          <w:p w:rsidR="00A977C1" w:rsidRPr="009326F2" w:rsidRDefault="00A977C1" w:rsidP="009C5976">
            <w:pPr>
              <w:rPr>
                <w:rFonts w:ascii="Times New Roman" w:hAnsi="Times New Roman"/>
              </w:rPr>
            </w:pPr>
            <w:r w:rsidRPr="009326F2">
              <w:rPr>
                <w:rFonts w:ascii="Times New Roman" w:hAnsi="Times New Roman"/>
              </w:rPr>
              <w:t>"Riduzione ...........Cp - 35.000</w:t>
            </w:r>
            <w:r w:rsidRPr="009326F2">
              <w:rPr>
                <w:rFonts w:ascii="Times New Roman" w:hAnsi="Times New Roman"/>
              </w:rPr>
              <w:tab/>
              <w:t xml:space="preserve">               0</w:t>
            </w:r>
            <w:r w:rsidRPr="009326F2">
              <w:rPr>
                <w:rFonts w:ascii="Times New Roman" w:hAnsi="Times New Roman"/>
              </w:rPr>
              <w:tab/>
              <w:t xml:space="preserve">      0</w:t>
            </w:r>
          </w:p>
          <w:p w:rsidR="00A977C1" w:rsidRPr="009326F2" w:rsidRDefault="00A977C1" w:rsidP="009C5976">
            <w:pPr>
              <w:rPr>
                <w:rFonts w:ascii="Times New Roman" w:hAnsi="Times New Roman"/>
              </w:rPr>
            </w:pPr>
            <w:r w:rsidRPr="009326F2">
              <w:rPr>
                <w:rFonts w:ascii="Times New Roman" w:hAnsi="Times New Roman"/>
              </w:rPr>
              <w:t xml:space="preserve">    </w:t>
            </w:r>
            <w:r w:rsidRPr="009326F2">
              <w:rPr>
                <w:rFonts w:ascii="Times New Roman" w:hAnsi="Times New Roman"/>
              </w:rPr>
              <w:tab/>
            </w:r>
            <w:r w:rsidRPr="009326F2">
              <w:rPr>
                <w:rFonts w:ascii="Times New Roman" w:hAnsi="Times New Roman"/>
              </w:rPr>
              <w:tab/>
              <w:t xml:space="preserve">    Cs   -35.000</w:t>
            </w:r>
            <w:r w:rsidRPr="009326F2">
              <w:rPr>
                <w:rFonts w:ascii="Times New Roman" w:hAnsi="Times New Roman"/>
              </w:rPr>
              <w:tab/>
              <w:t xml:space="preserve">               0</w:t>
            </w:r>
            <w:r w:rsidRPr="009326F2">
              <w:rPr>
                <w:rFonts w:ascii="Times New Roman" w:hAnsi="Times New Roman"/>
              </w:rPr>
              <w:tab/>
              <w:t xml:space="preserve">      0</w:t>
            </w:r>
          </w:p>
          <w:p w:rsidR="00A977C1" w:rsidRPr="009326F2" w:rsidRDefault="00A977C1" w:rsidP="009C5976">
            <w:pPr>
              <w:rPr>
                <w:rFonts w:ascii="Times New Roman" w:hAnsi="Times New Roman"/>
              </w:rPr>
            </w:pPr>
          </w:p>
          <w:p w:rsidR="00A977C1" w:rsidRPr="009326F2" w:rsidRDefault="00A977C1" w:rsidP="009C5976">
            <w:pPr>
              <w:jc w:val="both"/>
              <w:rPr>
                <w:rFonts w:ascii="Times New Roman" w:hAnsi="Times New Roman"/>
              </w:rPr>
            </w:pPr>
            <w:r w:rsidRPr="009326F2">
              <w:rPr>
                <w:rFonts w:ascii="Times New Roman" w:hAnsi="Times New Roman"/>
              </w:rPr>
              <w:t xml:space="preserve">Conseguentemente alla medesima Tabella E Missione Sviluppo e riequilibrio territoriale, Programma Sostegno alle politiche per lo sviluppo e la coesione economica, Ministero dell'economia e delle finanze alla voce Legge n.147 del 2013: Disposizioni per la formazione del bilancio annuale e pluriennale dello Stato (legge di stabilità 2014), Art. 1, comma 6: Risorse relative alla programmazione 2014-2020 (Settore n. 4) Interventi nelle aree sottoutilizzate (28.1— cap. 8000/p) apportare le seguenti modiche: </w:t>
            </w:r>
          </w:p>
          <w:p w:rsidR="00A977C1" w:rsidRPr="009326F2" w:rsidRDefault="00A977C1" w:rsidP="009C5976">
            <w:pPr>
              <w:jc w:val="both"/>
              <w:rPr>
                <w:rFonts w:ascii="Times New Roman" w:hAnsi="Times New Roman"/>
              </w:rPr>
            </w:pPr>
          </w:p>
          <w:p w:rsidR="00A977C1" w:rsidRPr="009326F2" w:rsidRDefault="00A977C1" w:rsidP="009C5976">
            <w:pPr>
              <w:jc w:val="both"/>
              <w:rPr>
                <w:rFonts w:ascii="Times New Roman" w:hAnsi="Times New Roman"/>
              </w:rPr>
            </w:pPr>
            <w:r w:rsidRPr="009326F2">
              <w:rPr>
                <w:rFonts w:ascii="Times New Roman" w:hAnsi="Times New Roman"/>
              </w:rPr>
              <w:t>- alle parole</w:t>
            </w:r>
          </w:p>
          <w:p w:rsidR="00A977C1" w:rsidRPr="009326F2" w:rsidRDefault="00A977C1" w:rsidP="009C5976">
            <w:pPr>
              <w:ind w:left="1416"/>
              <w:rPr>
                <w:rFonts w:ascii="Times New Roman" w:hAnsi="Times New Roman"/>
              </w:rPr>
            </w:pPr>
            <w:r w:rsidRPr="009326F2">
              <w:rPr>
                <w:rFonts w:ascii="Times New Roman" w:hAnsi="Times New Roman"/>
              </w:rPr>
              <w:t xml:space="preserve">    2015</w:t>
            </w:r>
            <w:r w:rsidRPr="009326F2">
              <w:rPr>
                <w:rFonts w:ascii="Times New Roman" w:hAnsi="Times New Roman"/>
              </w:rPr>
              <w:tab/>
              <w:t xml:space="preserve">            2016</w:t>
            </w:r>
            <w:r w:rsidRPr="009326F2">
              <w:rPr>
                <w:rFonts w:ascii="Times New Roman" w:hAnsi="Times New Roman"/>
              </w:rPr>
              <w:tab/>
              <w:t xml:space="preserve">  2017</w:t>
            </w:r>
          </w:p>
          <w:p w:rsidR="00A977C1" w:rsidRPr="009326F2" w:rsidRDefault="00A977C1" w:rsidP="009C5976">
            <w:pPr>
              <w:rPr>
                <w:rFonts w:ascii="Times New Roman" w:hAnsi="Times New Roman"/>
              </w:rPr>
            </w:pPr>
            <w:r w:rsidRPr="009326F2">
              <w:rPr>
                <w:rFonts w:ascii="Times New Roman" w:hAnsi="Times New Roman"/>
              </w:rPr>
              <w:t xml:space="preserve">"Riduzione ........Cp  -              </w:t>
            </w:r>
            <w:r w:rsidRPr="009326F2">
              <w:rPr>
                <w:rFonts w:ascii="Times New Roman" w:hAnsi="Times New Roman"/>
              </w:rPr>
              <w:tab/>
              <w:t xml:space="preserve"> - </w:t>
            </w:r>
            <w:r w:rsidRPr="009326F2">
              <w:rPr>
                <w:rFonts w:ascii="Times New Roman" w:hAnsi="Times New Roman"/>
              </w:rPr>
              <w:tab/>
              <w:t xml:space="preserve">      -</w:t>
            </w:r>
          </w:p>
          <w:p w:rsidR="00A977C1" w:rsidRPr="009326F2" w:rsidRDefault="00A977C1" w:rsidP="009C5976">
            <w:pPr>
              <w:rPr>
                <w:rFonts w:ascii="Times New Roman" w:hAnsi="Times New Roman"/>
              </w:rPr>
            </w:pPr>
            <w:r w:rsidRPr="009326F2">
              <w:rPr>
                <w:rFonts w:ascii="Times New Roman" w:hAnsi="Times New Roman"/>
              </w:rPr>
              <w:tab/>
            </w:r>
            <w:r w:rsidRPr="009326F2">
              <w:rPr>
                <w:rFonts w:ascii="Times New Roman" w:hAnsi="Times New Roman"/>
              </w:rPr>
              <w:tab/>
              <w:t xml:space="preserve"> Cs   -</w:t>
            </w:r>
            <w:r w:rsidRPr="009326F2">
              <w:rPr>
                <w:rFonts w:ascii="Times New Roman" w:hAnsi="Times New Roman"/>
              </w:rPr>
              <w:tab/>
              <w:t xml:space="preserve">              -                 -</w:t>
            </w:r>
          </w:p>
          <w:p w:rsidR="00A977C1" w:rsidRPr="009326F2" w:rsidRDefault="00A977C1" w:rsidP="009C5976">
            <w:pPr>
              <w:rPr>
                <w:rFonts w:ascii="Times New Roman" w:hAnsi="Times New Roman"/>
              </w:rPr>
            </w:pPr>
            <w:r w:rsidRPr="009326F2">
              <w:rPr>
                <w:rFonts w:ascii="Times New Roman" w:hAnsi="Times New Roman"/>
              </w:rPr>
              <w:t>Sostituire le seguenti</w:t>
            </w:r>
          </w:p>
          <w:p w:rsidR="00A977C1" w:rsidRPr="009326F2" w:rsidRDefault="00A977C1" w:rsidP="009C5976">
            <w:pPr>
              <w:ind w:left="1416"/>
              <w:rPr>
                <w:rFonts w:ascii="Times New Roman" w:hAnsi="Times New Roman"/>
              </w:rPr>
            </w:pPr>
            <w:r w:rsidRPr="009326F2">
              <w:rPr>
                <w:rFonts w:ascii="Times New Roman" w:hAnsi="Times New Roman"/>
              </w:rPr>
              <w:t xml:space="preserve">        2015      2016</w:t>
            </w:r>
            <w:r w:rsidRPr="009326F2">
              <w:rPr>
                <w:rFonts w:ascii="Times New Roman" w:hAnsi="Times New Roman"/>
              </w:rPr>
              <w:tab/>
              <w:t xml:space="preserve">  2017</w:t>
            </w:r>
          </w:p>
          <w:p w:rsidR="00A977C1" w:rsidRPr="009326F2" w:rsidRDefault="00A977C1" w:rsidP="009C5976">
            <w:pPr>
              <w:rPr>
                <w:rFonts w:ascii="Times New Roman" w:hAnsi="Times New Roman"/>
              </w:rPr>
            </w:pPr>
            <w:r w:rsidRPr="009326F2">
              <w:rPr>
                <w:rFonts w:ascii="Times New Roman" w:hAnsi="Times New Roman"/>
              </w:rPr>
              <w:t>"Riduzione .....Cp - 40.000</w:t>
            </w:r>
            <w:r w:rsidRPr="009326F2">
              <w:rPr>
                <w:rFonts w:ascii="Times New Roman" w:hAnsi="Times New Roman"/>
              </w:rPr>
              <w:tab/>
              <w:t xml:space="preserve"> 0</w:t>
            </w:r>
            <w:r w:rsidRPr="009326F2">
              <w:rPr>
                <w:rFonts w:ascii="Times New Roman" w:hAnsi="Times New Roman"/>
              </w:rPr>
              <w:tab/>
              <w:t xml:space="preserve">      0</w:t>
            </w:r>
          </w:p>
          <w:p w:rsidR="00A977C1" w:rsidRPr="009326F2" w:rsidRDefault="00A977C1" w:rsidP="009C5976">
            <w:pPr>
              <w:rPr>
                <w:rFonts w:ascii="Times New Roman" w:hAnsi="Times New Roman"/>
              </w:rPr>
            </w:pPr>
            <w:r w:rsidRPr="009326F2">
              <w:rPr>
                <w:rFonts w:ascii="Times New Roman" w:hAnsi="Times New Roman"/>
              </w:rPr>
              <w:tab/>
              <w:t xml:space="preserve">            Cs -40.000</w:t>
            </w:r>
            <w:r w:rsidRPr="009326F2">
              <w:rPr>
                <w:rFonts w:ascii="Times New Roman" w:hAnsi="Times New Roman"/>
              </w:rPr>
              <w:tab/>
              <w:t xml:space="preserve"> 0</w:t>
            </w:r>
            <w:r w:rsidRPr="009326F2">
              <w:rPr>
                <w:rFonts w:ascii="Times New Roman" w:hAnsi="Times New Roman"/>
              </w:rPr>
              <w:tab/>
              <w:t xml:space="preserve">      0</w:t>
            </w:r>
          </w:p>
          <w:p w:rsidR="00A977C1" w:rsidRPr="009326F2" w:rsidRDefault="00A977C1" w:rsidP="009C5976">
            <w:pPr>
              <w:rPr>
                <w:rFonts w:ascii="Times New Roman" w:hAnsi="Times New Roman"/>
              </w:rPr>
            </w:pPr>
          </w:p>
          <w:p w:rsidR="00A977C1" w:rsidRPr="009326F2" w:rsidRDefault="00A977C1" w:rsidP="009C5976">
            <w:pPr>
              <w:shd w:val="clear" w:color="auto" w:fill="FFFFFF"/>
              <w:ind w:left="30"/>
              <w:jc w:val="both"/>
              <w:rPr>
                <w:rFonts w:ascii="Times New Roman" w:eastAsia="Times New Roman" w:hAnsi="Times New Roman"/>
                <w:iCs/>
                <w:color w:val="000000"/>
                <w:lang w:eastAsia="it-IT"/>
              </w:rPr>
            </w:pPr>
          </w:p>
        </w:tc>
        <w:tc>
          <w:tcPr>
            <w:tcW w:w="1786" w:type="dxa"/>
          </w:tcPr>
          <w:p w:rsidR="00A977C1" w:rsidRPr="009326F2" w:rsidRDefault="00A977C1" w:rsidP="009C5976">
            <w:pPr>
              <w:shd w:val="clear" w:color="auto" w:fill="FFFFFF"/>
              <w:ind w:left="30"/>
              <w:jc w:val="both"/>
              <w:rPr>
                <w:rFonts w:ascii="Times New Roman" w:eastAsia="Times New Roman" w:hAnsi="Times New Roman"/>
                <w:b/>
                <w:bCs/>
                <w:color w:val="000000"/>
                <w:lang w:eastAsia="it-IT"/>
              </w:rPr>
            </w:pPr>
            <w:r w:rsidRPr="009326F2">
              <w:rPr>
                <w:rFonts w:ascii="Times New Roman" w:eastAsia="Times New Roman" w:hAnsi="Times New Roman"/>
                <w:b/>
                <w:bCs/>
                <w:color w:val="000000"/>
                <w:lang w:eastAsia="it-IT"/>
              </w:rPr>
              <w:lastRenderedPageBreak/>
              <w:t>Em. 2.7 (testo 2) riformulato</w:t>
            </w:r>
          </w:p>
        </w:tc>
      </w:tr>
    </w:tbl>
    <w:p w:rsidR="00A27197" w:rsidRDefault="00A27197">
      <w:r>
        <w:lastRenderedPageBreak/>
        <w:br w:type="page"/>
      </w:r>
    </w:p>
    <w:tbl>
      <w:tblPr>
        <w:tblStyle w:val="Grigliatabella"/>
        <w:tblW w:w="15124" w:type="dxa"/>
        <w:tblLayout w:type="fixed"/>
        <w:tblLook w:val="04A0" w:firstRow="1" w:lastRow="0" w:firstColumn="1" w:lastColumn="0" w:noHBand="0" w:noVBand="1"/>
      </w:tblPr>
      <w:tblGrid>
        <w:gridCol w:w="846"/>
        <w:gridCol w:w="14278"/>
      </w:tblGrid>
      <w:tr w:rsidR="00A977C1" w:rsidRPr="00D75FFA" w:rsidTr="009C5976">
        <w:tc>
          <w:tcPr>
            <w:tcW w:w="846" w:type="dxa"/>
          </w:tcPr>
          <w:p w:rsidR="00A977C1" w:rsidRPr="009326F2" w:rsidRDefault="00A27197" w:rsidP="009C5976">
            <w:pPr>
              <w:pStyle w:val="Paragrafoelenco"/>
              <w:numPr>
                <w:ilvl w:val="0"/>
                <w:numId w:val="6"/>
              </w:numPr>
              <w:jc w:val="both"/>
              <w:rPr>
                <w:rFonts w:ascii="Times New Roman" w:hAnsi="Times New Roman"/>
                <w:b/>
              </w:rPr>
            </w:pPr>
            <w:r>
              <w:rPr>
                <w:rFonts w:ascii="Times New Roman" w:hAnsi="Times New Roman"/>
                <w:b/>
              </w:rPr>
              <w:lastRenderedPageBreak/>
              <w:br/>
            </w:r>
          </w:p>
        </w:tc>
        <w:tc>
          <w:tcPr>
            <w:tcW w:w="14278" w:type="dxa"/>
          </w:tcPr>
          <w:p w:rsidR="00A977C1" w:rsidRPr="009326F2" w:rsidRDefault="00A977C1" w:rsidP="009C5976">
            <w:pPr>
              <w:jc w:val="both"/>
              <w:rPr>
                <w:rFonts w:ascii="Times New Roman" w:hAnsi="Times New Roman"/>
                <w:b/>
              </w:rPr>
            </w:pPr>
            <w:r w:rsidRPr="009326F2">
              <w:rPr>
                <w:rFonts w:ascii="Times New Roman" w:hAnsi="Times New Roman"/>
                <w:b/>
              </w:rPr>
              <w:t>Em. 2.9807</w:t>
            </w:r>
          </w:p>
          <w:p w:rsidR="00A977C1" w:rsidRPr="009326F2" w:rsidRDefault="00A977C1" w:rsidP="009C5976">
            <w:pPr>
              <w:jc w:val="both"/>
              <w:rPr>
                <w:rFonts w:ascii="Times New Roman" w:hAnsi="Times New Roman"/>
                <w:b/>
              </w:rPr>
            </w:pPr>
            <w:r w:rsidRPr="009326F2">
              <w:rPr>
                <w:rFonts w:ascii="Times New Roman" w:hAnsi="Times New Roman"/>
                <w:b/>
              </w:rPr>
              <w:t>Conti di Tesoreria infruttiferi</w:t>
            </w:r>
          </w:p>
          <w:p w:rsidR="00A977C1" w:rsidRPr="009326F2" w:rsidRDefault="00A977C1" w:rsidP="009C5976">
            <w:pPr>
              <w:jc w:val="both"/>
              <w:rPr>
                <w:rFonts w:ascii="Times New Roman" w:hAnsi="Times New Roman"/>
                <w:b/>
              </w:rPr>
            </w:pPr>
          </w:p>
          <w:p w:rsidR="00A977C1" w:rsidRPr="009326F2" w:rsidRDefault="00A977C1" w:rsidP="009C5976">
            <w:pPr>
              <w:jc w:val="both"/>
              <w:rPr>
                <w:rFonts w:ascii="Times New Roman" w:hAnsi="Times New Roman"/>
                <w:b/>
              </w:rPr>
            </w:pPr>
            <w:r w:rsidRPr="009326F2">
              <w:rPr>
                <w:rFonts w:ascii="Times New Roman" w:hAnsi="Times New Roman"/>
                <w:b/>
              </w:rPr>
              <w:t>Allegato 9:</w:t>
            </w:r>
          </w:p>
          <w:tbl>
            <w:tblPr>
              <w:tblW w:w="0" w:type="auto"/>
              <w:tblBorders>
                <w:top w:val="single" w:sz="6" w:space="0" w:color="AAAAAA"/>
                <w:left w:val="single" w:sz="6" w:space="0" w:color="AAAAAA"/>
                <w:bottom w:val="single" w:sz="6" w:space="0" w:color="AAAAAA"/>
                <w:right w:val="single" w:sz="6" w:space="0" w:color="AAAAAA"/>
              </w:tblBorders>
              <w:tblLayout w:type="fixed"/>
              <w:tblCellMar>
                <w:left w:w="0" w:type="dxa"/>
                <w:right w:w="0" w:type="dxa"/>
              </w:tblCellMar>
              <w:tblLook w:val="04A0" w:firstRow="1" w:lastRow="0" w:firstColumn="1" w:lastColumn="0" w:noHBand="0" w:noVBand="1"/>
            </w:tblPr>
            <w:tblGrid>
              <w:gridCol w:w="918"/>
              <w:gridCol w:w="1650"/>
            </w:tblGrid>
            <w:tr w:rsidR="00A977C1" w:rsidRPr="009326F2" w:rsidTr="009C5976">
              <w:tc>
                <w:tcPr>
                  <w:tcW w:w="918" w:type="dxa"/>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hideMark/>
                </w:tcPr>
                <w:p w:rsidR="00A977C1" w:rsidRPr="009326F2" w:rsidRDefault="00A977C1" w:rsidP="009C5976">
                  <w:pPr>
                    <w:spacing w:after="0" w:line="240" w:lineRule="auto"/>
                    <w:ind w:left="30"/>
                    <w:rPr>
                      <w:rFonts w:ascii="Times New Roman" w:eastAsia="Times New Roman" w:hAnsi="Times New Roman"/>
                      <w:color w:val="000000"/>
                      <w:lang w:eastAsia="it-IT"/>
                    </w:rPr>
                  </w:pPr>
                  <w:r w:rsidRPr="009326F2">
                    <w:rPr>
                      <w:rFonts w:ascii="Times New Roman" w:eastAsia="Times New Roman" w:hAnsi="Times New Roman"/>
                      <w:b/>
                      <w:bCs/>
                      <w:color w:val="000000"/>
                      <w:lang w:eastAsia="it-IT"/>
                    </w:rPr>
                    <w:t>Numero conto</w:t>
                  </w:r>
                </w:p>
              </w:tc>
              <w:tc>
                <w:tcPr>
                  <w:tcW w:w="1650" w:type="dxa"/>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hideMark/>
                </w:tcPr>
                <w:p w:rsidR="00A977C1" w:rsidRPr="009326F2" w:rsidRDefault="00A977C1" w:rsidP="009C5976">
                  <w:pPr>
                    <w:spacing w:after="0" w:line="240" w:lineRule="auto"/>
                    <w:ind w:left="30"/>
                    <w:rPr>
                      <w:rFonts w:ascii="Times New Roman" w:eastAsia="Times New Roman" w:hAnsi="Times New Roman"/>
                      <w:color w:val="000000"/>
                      <w:lang w:eastAsia="it-IT"/>
                    </w:rPr>
                  </w:pPr>
                  <w:r w:rsidRPr="009326F2">
                    <w:rPr>
                      <w:rFonts w:ascii="Times New Roman" w:eastAsia="Times New Roman" w:hAnsi="Times New Roman"/>
                      <w:b/>
                      <w:bCs/>
                      <w:color w:val="000000"/>
                      <w:lang w:eastAsia="it-IT"/>
                    </w:rPr>
                    <w:t>Soggetto percipiente</w:t>
                  </w:r>
                </w:p>
              </w:tc>
            </w:tr>
            <w:tr w:rsidR="00A977C1" w:rsidRPr="009326F2" w:rsidTr="009C5976">
              <w:tc>
                <w:tcPr>
                  <w:tcW w:w="918" w:type="dxa"/>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hideMark/>
                </w:tcPr>
                <w:p w:rsidR="00A977C1" w:rsidRPr="009326F2" w:rsidRDefault="00A977C1" w:rsidP="009C5976">
                  <w:pPr>
                    <w:spacing w:after="0" w:line="240" w:lineRule="auto"/>
                    <w:ind w:left="30"/>
                    <w:rPr>
                      <w:rFonts w:ascii="Times New Roman" w:eastAsia="Times New Roman" w:hAnsi="Times New Roman"/>
                      <w:color w:val="000000"/>
                      <w:lang w:eastAsia="it-IT"/>
                    </w:rPr>
                  </w:pPr>
                  <w:r w:rsidRPr="009326F2">
                    <w:rPr>
                      <w:rFonts w:ascii="Times New Roman" w:eastAsia="Times New Roman" w:hAnsi="Times New Roman"/>
                      <w:color w:val="000000"/>
                      <w:lang w:eastAsia="it-IT"/>
                    </w:rPr>
                    <w:t>29814</w:t>
                  </w:r>
                </w:p>
              </w:tc>
              <w:tc>
                <w:tcPr>
                  <w:tcW w:w="1650" w:type="dxa"/>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hideMark/>
                </w:tcPr>
                <w:p w:rsidR="00A977C1" w:rsidRPr="009326F2" w:rsidRDefault="00A977C1" w:rsidP="009C5976">
                  <w:pPr>
                    <w:spacing w:after="0" w:line="240" w:lineRule="auto"/>
                    <w:ind w:left="30"/>
                    <w:rPr>
                      <w:rFonts w:ascii="Times New Roman" w:eastAsia="Times New Roman" w:hAnsi="Times New Roman"/>
                      <w:color w:val="000000"/>
                      <w:lang w:eastAsia="it-IT"/>
                    </w:rPr>
                  </w:pPr>
                  <w:r w:rsidRPr="009326F2">
                    <w:rPr>
                      <w:rFonts w:ascii="Times New Roman" w:eastAsia="Times New Roman" w:hAnsi="Times New Roman"/>
                      <w:color w:val="000000"/>
                      <w:lang w:eastAsia="it-IT"/>
                    </w:rPr>
                    <w:t>Cassa depositi e prestiti - Gestione separata</w:t>
                  </w:r>
                </w:p>
              </w:tc>
            </w:tr>
            <w:tr w:rsidR="00A977C1" w:rsidRPr="009326F2" w:rsidTr="009C5976">
              <w:tc>
                <w:tcPr>
                  <w:tcW w:w="918" w:type="dxa"/>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hideMark/>
                </w:tcPr>
                <w:p w:rsidR="00A977C1" w:rsidRPr="009326F2" w:rsidRDefault="00A977C1" w:rsidP="009C5976">
                  <w:pPr>
                    <w:spacing w:after="0" w:line="240" w:lineRule="auto"/>
                    <w:ind w:left="30"/>
                    <w:rPr>
                      <w:rFonts w:ascii="Times New Roman" w:eastAsia="Times New Roman" w:hAnsi="Times New Roman"/>
                      <w:color w:val="000000"/>
                      <w:lang w:eastAsia="it-IT"/>
                    </w:rPr>
                  </w:pPr>
                  <w:r w:rsidRPr="009326F2">
                    <w:rPr>
                      <w:rFonts w:ascii="Times New Roman" w:eastAsia="Times New Roman" w:hAnsi="Times New Roman"/>
                      <w:color w:val="000000"/>
                      <w:lang w:eastAsia="it-IT"/>
                    </w:rPr>
                    <w:t>20137</w:t>
                  </w:r>
                </w:p>
              </w:tc>
              <w:tc>
                <w:tcPr>
                  <w:tcW w:w="1650" w:type="dxa"/>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hideMark/>
                </w:tcPr>
                <w:p w:rsidR="00A977C1" w:rsidRPr="009326F2" w:rsidRDefault="00A977C1" w:rsidP="009C5976">
                  <w:pPr>
                    <w:spacing w:after="0" w:line="240" w:lineRule="auto"/>
                    <w:ind w:left="30"/>
                    <w:rPr>
                      <w:rFonts w:ascii="Times New Roman" w:eastAsia="Times New Roman" w:hAnsi="Times New Roman"/>
                      <w:color w:val="000000"/>
                      <w:lang w:eastAsia="it-IT"/>
                    </w:rPr>
                  </w:pPr>
                  <w:r w:rsidRPr="009326F2">
                    <w:rPr>
                      <w:rFonts w:ascii="Times New Roman" w:eastAsia="Times New Roman" w:hAnsi="Times New Roman"/>
                      <w:color w:val="000000"/>
                      <w:lang w:eastAsia="it-IT"/>
                    </w:rPr>
                    <w:t>Poste Italiane S.p.A. - Bancoposta (conti correnti soggetti privati)</w:t>
                  </w:r>
                </w:p>
              </w:tc>
            </w:tr>
            <w:tr w:rsidR="00A977C1" w:rsidRPr="009326F2" w:rsidTr="009C5976">
              <w:tc>
                <w:tcPr>
                  <w:tcW w:w="918" w:type="dxa"/>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hideMark/>
                </w:tcPr>
                <w:p w:rsidR="00A977C1" w:rsidRPr="009326F2" w:rsidRDefault="00A977C1" w:rsidP="009C5976">
                  <w:pPr>
                    <w:spacing w:after="0" w:line="240" w:lineRule="auto"/>
                    <w:ind w:left="30"/>
                    <w:rPr>
                      <w:rFonts w:ascii="Times New Roman" w:eastAsia="Times New Roman" w:hAnsi="Times New Roman"/>
                      <w:color w:val="000000"/>
                      <w:lang w:eastAsia="it-IT"/>
                    </w:rPr>
                  </w:pPr>
                  <w:r w:rsidRPr="009326F2">
                    <w:rPr>
                      <w:rFonts w:ascii="Times New Roman" w:eastAsia="Times New Roman" w:hAnsi="Times New Roman"/>
                      <w:color w:val="000000"/>
                      <w:lang w:eastAsia="it-IT"/>
                    </w:rPr>
                    <w:t>20131</w:t>
                  </w:r>
                </w:p>
              </w:tc>
              <w:tc>
                <w:tcPr>
                  <w:tcW w:w="1650" w:type="dxa"/>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hideMark/>
                </w:tcPr>
                <w:p w:rsidR="00A977C1" w:rsidRPr="009326F2" w:rsidRDefault="00A977C1" w:rsidP="009C5976">
                  <w:pPr>
                    <w:spacing w:after="0" w:line="240" w:lineRule="auto"/>
                    <w:ind w:left="30"/>
                    <w:rPr>
                      <w:rFonts w:ascii="Times New Roman" w:eastAsia="Times New Roman" w:hAnsi="Times New Roman"/>
                      <w:color w:val="000000"/>
                      <w:lang w:eastAsia="it-IT"/>
                    </w:rPr>
                  </w:pPr>
                  <w:r w:rsidRPr="009326F2">
                    <w:rPr>
                      <w:rFonts w:ascii="Times New Roman" w:eastAsia="Times New Roman" w:hAnsi="Times New Roman"/>
                      <w:color w:val="000000"/>
                      <w:lang w:eastAsia="it-IT"/>
                    </w:rPr>
                    <w:t>Poste Italiane s.p.a. – BancopoSta (conti correnti soggetti pubblici)</w:t>
                  </w:r>
                </w:p>
              </w:tc>
            </w:tr>
            <w:tr w:rsidR="00A977C1" w:rsidRPr="00D75FFA" w:rsidTr="009C5976">
              <w:tc>
                <w:tcPr>
                  <w:tcW w:w="918" w:type="dxa"/>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hideMark/>
                </w:tcPr>
                <w:p w:rsidR="00A977C1" w:rsidRPr="009326F2" w:rsidRDefault="00A977C1" w:rsidP="009C5976">
                  <w:pPr>
                    <w:spacing w:after="0" w:line="240" w:lineRule="auto"/>
                    <w:ind w:left="30"/>
                    <w:rPr>
                      <w:rFonts w:ascii="Times New Roman" w:eastAsia="Times New Roman" w:hAnsi="Times New Roman"/>
                      <w:color w:val="000000"/>
                      <w:lang w:eastAsia="it-IT"/>
                    </w:rPr>
                  </w:pPr>
                  <w:r w:rsidRPr="009326F2">
                    <w:rPr>
                      <w:rFonts w:ascii="Times New Roman" w:eastAsia="Times New Roman" w:hAnsi="Times New Roman"/>
                      <w:color w:val="000000"/>
                      <w:lang w:eastAsia="it-IT"/>
                    </w:rPr>
                    <w:t>25046</w:t>
                  </w:r>
                </w:p>
              </w:tc>
              <w:tc>
                <w:tcPr>
                  <w:tcW w:w="1650" w:type="dxa"/>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hideMark/>
                </w:tcPr>
                <w:p w:rsidR="00A977C1" w:rsidRPr="00D75FFA" w:rsidRDefault="00A977C1" w:rsidP="009C5976">
                  <w:pPr>
                    <w:spacing w:after="0" w:line="240" w:lineRule="auto"/>
                    <w:ind w:left="30"/>
                    <w:rPr>
                      <w:rFonts w:ascii="Times New Roman" w:eastAsia="Times New Roman" w:hAnsi="Times New Roman"/>
                      <w:color w:val="000000"/>
                      <w:lang w:eastAsia="it-IT"/>
                    </w:rPr>
                  </w:pPr>
                  <w:r w:rsidRPr="009326F2">
                    <w:rPr>
                      <w:rFonts w:ascii="Times New Roman" w:eastAsia="Times New Roman" w:hAnsi="Times New Roman"/>
                      <w:color w:val="000000"/>
                      <w:lang w:eastAsia="it-IT"/>
                    </w:rPr>
                    <w:t>Regione Abruzzo – Programma IPA</w:t>
                  </w:r>
                </w:p>
              </w:tc>
            </w:tr>
          </w:tbl>
          <w:p w:rsidR="00A977C1" w:rsidRPr="00D75FFA" w:rsidRDefault="00A977C1" w:rsidP="009C5976">
            <w:pPr>
              <w:jc w:val="both"/>
              <w:rPr>
                <w:rFonts w:ascii="Times New Roman" w:hAnsi="Times New Roman"/>
                <w:lang w:eastAsia="it-IT"/>
              </w:rPr>
            </w:pPr>
          </w:p>
        </w:tc>
      </w:tr>
    </w:tbl>
    <w:p w:rsidR="00A977C1" w:rsidRPr="00D75FFA" w:rsidRDefault="00A977C1" w:rsidP="00A977C1">
      <w:pPr>
        <w:spacing w:after="0" w:line="240" w:lineRule="auto"/>
        <w:rPr>
          <w:rFonts w:ascii="Times New Roman" w:hAnsi="Times New Roman"/>
        </w:rPr>
      </w:pPr>
    </w:p>
    <w:p w:rsidR="009B7488" w:rsidRPr="00D75FFA" w:rsidRDefault="009B7488" w:rsidP="00D75FFA">
      <w:pPr>
        <w:spacing w:after="0" w:line="240" w:lineRule="auto"/>
        <w:rPr>
          <w:rFonts w:ascii="Times New Roman" w:hAnsi="Times New Roman"/>
        </w:rPr>
      </w:pPr>
    </w:p>
    <w:sectPr w:rsidR="009B7488" w:rsidRPr="00D75FFA" w:rsidSect="00473383">
      <w:footerReference w:type="default" r:id="rId10"/>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3BD" w:rsidRDefault="000333BD">
      <w:pPr>
        <w:spacing w:after="0" w:line="240" w:lineRule="auto"/>
      </w:pPr>
      <w:r>
        <w:separator/>
      </w:r>
    </w:p>
  </w:endnote>
  <w:endnote w:type="continuationSeparator" w:id="0">
    <w:p w:rsidR="000333BD" w:rsidRDefault="00033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976" w:rsidRDefault="00DF5F4B">
    <w:pPr>
      <w:pStyle w:val="Pidipagina"/>
      <w:jc w:val="center"/>
    </w:pPr>
    <w:r>
      <w:fldChar w:fldCharType="begin"/>
    </w:r>
    <w:r w:rsidR="009C5976">
      <w:instrText xml:space="preserve"> PAGE   \* MERGEFORMAT </w:instrText>
    </w:r>
    <w:r>
      <w:fldChar w:fldCharType="separate"/>
    </w:r>
    <w:r w:rsidR="00D100F6">
      <w:rPr>
        <w:noProof/>
      </w:rPr>
      <w:t>2</w:t>
    </w:r>
    <w:r>
      <w:fldChar w:fldCharType="end"/>
    </w:r>
  </w:p>
  <w:p w:rsidR="009C5976" w:rsidRDefault="009C597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3BD" w:rsidRDefault="000333BD">
      <w:pPr>
        <w:spacing w:after="0" w:line="240" w:lineRule="auto"/>
      </w:pPr>
      <w:r>
        <w:separator/>
      </w:r>
    </w:p>
  </w:footnote>
  <w:footnote w:type="continuationSeparator" w:id="0">
    <w:p w:rsidR="000333BD" w:rsidRDefault="000333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94599"/>
    <w:multiLevelType w:val="hybridMultilevel"/>
    <w:tmpl w:val="FFC84C0A"/>
    <w:lvl w:ilvl="0" w:tplc="48B2666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1EE910D6"/>
    <w:multiLevelType w:val="hybridMultilevel"/>
    <w:tmpl w:val="B6F6AF1A"/>
    <w:lvl w:ilvl="0" w:tplc="E96C6E3E">
      <w:start w:val="3"/>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nsid w:val="245639A6"/>
    <w:multiLevelType w:val="hybridMultilevel"/>
    <w:tmpl w:val="ADBC8A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A8C7C73"/>
    <w:multiLevelType w:val="hybridMultilevel"/>
    <w:tmpl w:val="18A24A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07B261D"/>
    <w:multiLevelType w:val="hybridMultilevel"/>
    <w:tmpl w:val="E39A34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83B4B77"/>
    <w:multiLevelType w:val="hybridMultilevel"/>
    <w:tmpl w:val="2EB400F2"/>
    <w:lvl w:ilvl="0" w:tplc="82DC9938">
      <w:start w:val="1"/>
      <w:numFmt w:val="lowerLetter"/>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61E72745"/>
    <w:multiLevelType w:val="hybridMultilevel"/>
    <w:tmpl w:val="5A501D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429"/>
    <w:rsid w:val="00006C12"/>
    <w:rsid w:val="000153AB"/>
    <w:rsid w:val="00021EAC"/>
    <w:rsid w:val="000333BD"/>
    <w:rsid w:val="00035095"/>
    <w:rsid w:val="0003551B"/>
    <w:rsid w:val="00046638"/>
    <w:rsid w:val="00050EA6"/>
    <w:rsid w:val="00057DCA"/>
    <w:rsid w:val="00061AB8"/>
    <w:rsid w:val="00061D88"/>
    <w:rsid w:val="00066484"/>
    <w:rsid w:val="00066A3E"/>
    <w:rsid w:val="00075CC0"/>
    <w:rsid w:val="000831F9"/>
    <w:rsid w:val="00091BFA"/>
    <w:rsid w:val="00093FCA"/>
    <w:rsid w:val="00094206"/>
    <w:rsid w:val="00095364"/>
    <w:rsid w:val="00095DFB"/>
    <w:rsid w:val="000963BD"/>
    <w:rsid w:val="000A4C07"/>
    <w:rsid w:val="000B3E27"/>
    <w:rsid w:val="000B79DB"/>
    <w:rsid w:val="000C6CD0"/>
    <w:rsid w:val="000E72F5"/>
    <w:rsid w:val="000F00EE"/>
    <w:rsid w:val="000F3856"/>
    <w:rsid w:val="000F3BBA"/>
    <w:rsid w:val="000F4946"/>
    <w:rsid w:val="000F4D14"/>
    <w:rsid w:val="000F5334"/>
    <w:rsid w:val="000F5B0F"/>
    <w:rsid w:val="00111541"/>
    <w:rsid w:val="00111AB2"/>
    <w:rsid w:val="00114D4E"/>
    <w:rsid w:val="001173BA"/>
    <w:rsid w:val="0012134D"/>
    <w:rsid w:val="00135FC7"/>
    <w:rsid w:val="00137915"/>
    <w:rsid w:val="00137D6B"/>
    <w:rsid w:val="001550F4"/>
    <w:rsid w:val="00157BDD"/>
    <w:rsid w:val="0016585B"/>
    <w:rsid w:val="001726BB"/>
    <w:rsid w:val="001736EB"/>
    <w:rsid w:val="00174F16"/>
    <w:rsid w:val="00182B20"/>
    <w:rsid w:val="00184BAF"/>
    <w:rsid w:val="001C16C8"/>
    <w:rsid w:val="001C5057"/>
    <w:rsid w:val="001C558B"/>
    <w:rsid w:val="001C77B3"/>
    <w:rsid w:val="001D1C98"/>
    <w:rsid w:val="001D237B"/>
    <w:rsid w:val="001D327F"/>
    <w:rsid w:val="001E42C4"/>
    <w:rsid w:val="001E4B8E"/>
    <w:rsid w:val="001F26A0"/>
    <w:rsid w:val="001F67CB"/>
    <w:rsid w:val="001F7570"/>
    <w:rsid w:val="00203C6C"/>
    <w:rsid w:val="00216094"/>
    <w:rsid w:val="002240D1"/>
    <w:rsid w:val="002431C2"/>
    <w:rsid w:val="00250A16"/>
    <w:rsid w:val="00251071"/>
    <w:rsid w:val="00257043"/>
    <w:rsid w:val="00264053"/>
    <w:rsid w:val="00266176"/>
    <w:rsid w:val="00270DA7"/>
    <w:rsid w:val="00272784"/>
    <w:rsid w:val="002A40F5"/>
    <w:rsid w:val="002B2E12"/>
    <w:rsid w:val="002B48D3"/>
    <w:rsid w:val="002B58B2"/>
    <w:rsid w:val="002D1A8A"/>
    <w:rsid w:val="002D63A7"/>
    <w:rsid w:val="002F0348"/>
    <w:rsid w:val="00310BD7"/>
    <w:rsid w:val="0031207F"/>
    <w:rsid w:val="00312B14"/>
    <w:rsid w:val="003229F7"/>
    <w:rsid w:val="00323D1B"/>
    <w:rsid w:val="00324968"/>
    <w:rsid w:val="00330B72"/>
    <w:rsid w:val="00331FEB"/>
    <w:rsid w:val="0033253A"/>
    <w:rsid w:val="00332C90"/>
    <w:rsid w:val="0034607D"/>
    <w:rsid w:val="00350E18"/>
    <w:rsid w:val="00355E77"/>
    <w:rsid w:val="00372B0A"/>
    <w:rsid w:val="00380E09"/>
    <w:rsid w:val="00380E65"/>
    <w:rsid w:val="00385840"/>
    <w:rsid w:val="00385CD6"/>
    <w:rsid w:val="0039723C"/>
    <w:rsid w:val="003A5A94"/>
    <w:rsid w:val="003B2AAA"/>
    <w:rsid w:val="003B659E"/>
    <w:rsid w:val="003C549B"/>
    <w:rsid w:val="003D3A01"/>
    <w:rsid w:val="003D7A4B"/>
    <w:rsid w:val="003E2E0C"/>
    <w:rsid w:val="003E6636"/>
    <w:rsid w:val="004007A8"/>
    <w:rsid w:val="00403BB1"/>
    <w:rsid w:val="004123F2"/>
    <w:rsid w:val="004125D2"/>
    <w:rsid w:val="00415088"/>
    <w:rsid w:val="00426D17"/>
    <w:rsid w:val="00431335"/>
    <w:rsid w:val="004471A2"/>
    <w:rsid w:val="00453A0C"/>
    <w:rsid w:val="004552EB"/>
    <w:rsid w:val="00461523"/>
    <w:rsid w:val="00467081"/>
    <w:rsid w:val="00473383"/>
    <w:rsid w:val="00473BC3"/>
    <w:rsid w:val="00476D7C"/>
    <w:rsid w:val="00482111"/>
    <w:rsid w:val="0048221E"/>
    <w:rsid w:val="00483EAD"/>
    <w:rsid w:val="004932DF"/>
    <w:rsid w:val="00493EF1"/>
    <w:rsid w:val="00495BE9"/>
    <w:rsid w:val="004965D5"/>
    <w:rsid w:val="004A1C12"/>
    <w:rsid w:val="004A4C51"/>
    <w:rsid w:val="004A67D8"/>
    <w:rsid w:val="004B0C8C"/>
    <w:rsid w:val="004B241E"/>
    <w:rsid w:val="004B7564"/>
    <w:rsid w:val="004B7A61"/>
    <w:rsid w:val="004C35F7"/>
    <w:rsid w:val="004C498C"/>
    <w:rsid w:val="004D18D3"/>
    <w:rsid w:val="004D53B2"/>
    <w:rsid w:val="004D5CDD"/>
    <w:rsid w:val="004D6198"/>
    <w:rsid w:val="004D75E2"/>
    <w:rsid w:val="004E303E"/>
    <w:rsid w:val="005043D3"/>
    <w:rsid w:val="00512612"/>
    <w:rsid w:val="00515048"/>
    <w:rsid w:val="00516A09"/>
    <w:rsid w:val="00521313"/>
    <w:rsid w:val="00523D88"/>
    <w:rsid w:val="005435DC"/>
    <w:rsid w:val="005466A3"/>
    <w:rsid w:val="005478B3"/>
    <w:rsid w:val="00553696"/>
    <w:rsid w:val="00557C67"/>
    <w:rsid w:val="005637C5"/>
    <w:rsid w:val="00563AC2"/>
    <w:rsid w:val="00564E49"/>
    <w:rsid w:val="00571FC2"/>
    <w:rsid w:val="00572607"/>
    <w:rsid w:val="005775B3"/>
    <w:rsid w:val="0058404D"/>
    <w:rsid w:val="00591962"/>
    <w:rsid w:val="0059623C"/>
    <w:rsid w:val="005A4940"/>
    <w:rsid w:val="005A4B54"/>
    <w:rsid w:val="005B0809"/>
    <w:rsid w:val="005B247E"/>
    <w:rsid w:val="005B5E90"/>
    <w:rsid w:val="005C6CA8"/>
    <w:rsid w:val="005D0FB1"/>
    <w:rsid w:val="005D1010"/>
    <w:rsid w:val="005D218A"/>
    <w:rsid w:val="005D3870"/>
    <w:rsid w:val="005D476D"/>
    <w:rsid w:val="005D60F7"/>
    <w:rsid w:val="005D7D10"/>
    <w:rsid w:val="005E6873"/>
    <w:rsid w:val="005F484A"/>
    <w:rsid w:val="005F59A8"/>
    <w:rsid w:val="005F5A7C"/>
    <w:rsid w:val="006044D9"/>
    <w:rsid w:val="0061116E"/>
    <w:rsid w:val="0062456D"/>
    <w:rsid w:val="0063496D"/>
    <w:rsid w:val="006409E1"/>
    <w:rsid w:val="00642A86"/>
    <w:rsid w:val="0065239E"/>
    <w:rsid w:val="006600A9"/>
    <w:rsid w:val="006627CA"/>
    <w:rsid w:val="00665FB0"/>
    <w:rsid w:val="00682EE9"/>
    <w:rsid w:val="00683348"/>
    <w:rsid w:val="00685EF5"/>
    <w:rsid w:val="00687E2F"/>
    <w:rsid w:val="00693053"/>
    <w:rsid w:val="006B100F"/>
    <w:rsid w:val="006B4530"/>
    <w:rsid w:val="006B5A10"/>
    <w:rsid w:val="006C06CE"/>
    <w:rsid w:val="006C22C3"/>
    <w:rsid w:val="006C75E2"/>
    <w:rsid w:val="006D059D"/>
    <w:rsid w:val="006D25AB"/>
    <w:rsid w:val="006D35F5"/>
    <w:rsid w:val="006D7466"/>
    <w:rsid w:val="006E547F"/>
    <w:rsid w:val="006F512D"/>
    <w:rsid w:val="00705013"/>
    <w:rsid w:val="007060D0"/>
    <w:rsid w:val="00711DC5"/>
    <w:rsid w:val="00721411"/>
    <w:rsid w:val="00721461"/>
    <w:rsid w:val="00735D59"/>
    <w:rsid w:val="00737278"/>
    <w:rsid w:val="00742938"/>
    <w:rsid w:val="0074730F"/>
    <w:rsid w:val="00751686"/>
    <w:rsid w:val="007534DB"/>
    <w:rsid w:val="0075773F"/>
    <w:rsid w:val="00766186"/>
    <w:rsid w:val="00766EB3"/>
    <w:rsid w:val="0077164E"/>
    <w:rsid w:val="00775B24"/>
    <w:rsid w:val="007779D0"/>
    <w:rsid w:val="00782880"/>
    <w:rsid w:val="0079073B"/>
    <w:rsid w:val="007B0616"/>
    <w:rsid w:val="007B657C"/>
    <w:rsid w:val="007C4BF3"/>
    <w:rsid w:val="007D6302"/>
    <w:rsid w:val="007E64C0"/>
    <w:rsid w:val="007F6823"/>
    <w:rsid w:val="00802030"/>
    <w:rsid w:val="00806A7D"/>
    <w:rsid w:val="00806D56"/>
    <w:rsid w:val="0081277A"/>
    <w:rsid w:val="00816051"/>
    <w:rsid w:val="008160E7"/>
    <w:rsid w:val="00833F38"/>
    <w:rsid w:val="00841887"/>
    <w:rsid w:val="008437F6"/>
    <w:rsid w:val="00864F58"/>
    <w:rsid w:val="00876375"/>
    <w:rsid w:val="008860B5"/>
    <w:rsid w:val="00886F5F"/>
    <w:rsid w:val="00887042"/>
    <w:rsid w:val="008A398B"/>
    <w:rsid w:val="008B095D"/>
    <w:rsid w:val="008B1C2C"/>
    <w:rsid w:val="008B4305"/>
    <w:rsid w:val="008B6933"/>
    <w:rsid w:val="008C47F7"/>
    <w:rsid w:val="008C61A5"/>
    <w:rsid w:val="008D238C"/>
    <w:rsid w:val="008D7915"/>
    <w:rsid w:val="008E0274"/>
    <w:rsid w:val="008E085D"/>
    <w:rsid w:val="008E7360"/>
    <w:rsid w:val="008F33A4"/>
    <w:rsid w:val="008F3577"/>
    <w:rsid w:val="008F567C"/>
    <w:rsid w:val="00901838"/>
    <w:rsid w:val="00902A91"/>
    <w:rsid w:val="009045FB"/>
    <w:rsid w:val="00910FA0"/>
    <w:rsid w:val="0092159D"/>
    <w:rsid w:val="00923DD1"/>
    <w:rsid w:val="00927388"/>
    <w:rsid w:val="00932057"/>
    <w:rsid w:val="009326F2"/>
    <w:rsid w:val="00937B00"/>
    <w:rsid w:val="00943C06"/>
    <w:rsid w:val="00952089"/>
    <w:rsid w:val="00956090"/>
    <w:rsid w:val="00972226"/>
    <w:rsid w:val="00975155"/>
    <w:rsid w:val="00983F9A"/>
    <w:rsid w:val="00985BE7"/>
    <w:rsid w:val="009875BA"/>
    <w:rsid w:val="00992443"/>
    <w:rsid w:val="00992FBB"/>
    <w:rsid w:val="009933DC"/>
    <w:rsid w:val="0099740F"/>
    <w:rsid w:val="009B4B7F"/>
    <w:rsid w:val="009B7488"/>
    <w:rsid w:val="009C5976"/>
    <w:rsid w:val="009C7449"/>
    <w:rsid w:val="009D607C"/>
    <w:rsid w:val="009E2A35"/>
    <w:rsid w:val="009E3635"/>
    <w:rsid w:val="009E5D18"/>
    <w:rsid w:val="00A0038E"/>
    <w:rsid w:val="00A02B11"/>
    <w:rsid w:val="00A12FE3"/>
    <w:rsid w:val="00A15EAD"/>
    <w:rsid w:val="00A27197"/>
    <w:rsid w:val="00A339BE"/>
    <w:rsid w:val="00A34E63"/>
    <w:rsid w:val="00A364A7"/>
    <w:rsid w:val="00A42E5E"/>
    <w:rsid w:val="00A45780"/>
    <w:rsid w:val="00A45E0F"/>
    <w:rsid w:val="00A67FB4"/>
    <w:rsid w:val="00A83269"/>
    <w:rsid w:val="00A86440"/>
    <w:rsid w:val="00A9243E"/>
    <w:rsid w:val="00A953D3"/>
    <w:rsid w:val="00A977C1"/>
    <w:rsid w:val="00AB2421"/>
    <w:rsid w:val="00AB379F"/>
    <w:rsid w:val="00AC161F"/>
    <w:rsid w:val="00AC217B"/>
    <w:rsid w:val="00AC527B"/>
    <w:rsid w:val="00AC68AE"/>
    <w:rsid w:val="00AE1523"/>
    <w:rsid w:val="00AE44F1"/>
    <w:rsid w:val="00AE73AA"/>
    <w:rsid w:val="00AF0061"/>
    <w:rsid w:val="00AF36FD"/>
    <w:rsid w:val="00B00B29"/>
    <w:rsid w:val="00B05428"/>
    <w:rsid w:val="00B07CDF"/>
    <w:rsid w:val="00B17EE8"/>
    <w:rsid w:val="00B2041E"/>
    <w:rsid w:val="00B37D47"/>
    <w:rsid w:val="00B462B0"/>
    <w:rsid w:val="00B474DB"/>
    <w:rsid w:val="00B50070"/>
    <w:rsid w:val="00B54C4C"/>
    <w:rsid w:val="00B5757C"/>
    <w:rsid w:val="00B726D4"/>
    <w:rsid w:val="00B72C3D"/>
    <w:rsid w:val="00B81AC0"/>
    <w:rsid w:val="00B93C13"/>
    <w:rsid w:val="00B93CDD"/>
    <w:rsid w:val="00B94DBE"/>
    <w:rsid w:val="00BA67BB"/>
    <w:rsid w:val="00BB72AF"/>
    <w:rsid w:val="00BC2089"/>
    <w:rsid w:val="00BC2EBA"/>
    <w:rsid w:val="00BC76B3"/>
    <w:rsid w:val="00BD04F8"/>
    <w:rsid w:val="00BE0D1A"/>
    <w:rsid w:val="00BE29C5"/>
    <w:rsid w:val="00BF465D"/>
    <w:rsid w:val="00BF4AB9"/>
    <w:rsid w:val="00BF6B50"/>
    <w:rsid w:val="00C0017B"/>
    <w:rsid w:val="00C041C1"/>
    <w:rsid w:val="00C10A7A"/>
    <w:rsid w:val="00C152FF"/>
    <w:rsid w:val="00C21AC5"/>
    <w:rsid w:val="00C26017"/>
    <w:rsid w:val="00C2751F"/>
    <w:rsid w:val="00C27710"/>
    <w:rsid w:val="00C32D50"/>
    <w:rsid w:val="00C32FFC"/>
    <w:rsid w:val="00C35F11"/>
    <w:rsid w:val="00C377E5"/>
    <w:rsid w:val="00C37C1E"/>
    <w:rsid w:val="00C408B3"/>
    <w:rsid w:val="00C41E92"/>
    <w:rsid w:val="00C47D25"/>
    <w:rsid w:val="00C50F64"/>
    <w:rsid w:val="00C65CF6"/>
    <w:rsid w:val="00C6663F"/>
    <w:rsid w:val="00C77A16"/>
    <w:rsid w:val="00C81CCA"/>
    <w:rsid w:val="00C87D11"/>
    <w:rsid w:val="00C93F44"/>
    <w:rsid w:val="00C95110"/>
    <w:rsid w:val="00C96790"/>
    <w:rsid w:val="00CA293D"/>
    <w:rsid w:val="00CC1362"/>
    <w:rsid w:val="00CC1C18"/>
    <w:rsid w:val="00CC3D55"/>
    <w:rsid w:val="00CC46C7"/>
    <w:rsid w:val="00CC4B95"/>
    <w:rsid w:val="00CC6FE6"/>
    <w:rsid w:val="00CD51D9"/>
    <w:rsid w:val="00CE5B58"/>
    <w:rsid w:val="00CE7C31"/>
    <w:rsid w:val="00CF073B"/>
    <w:rsid w:val="00CF42FB"/>
    <w:rsid w:val="00D01586"/>
    <w:rsid w:val="00D01CC9"/>
    <w:rsid w:val="00D100F6"/>
    <w:rsid w:val="00D163B7"/>
    <w:rsid w:val="00D200F7"/>
    <w:rsid w:val="00D22578"/>
    <w:rsid w:val="00D31FC3"/>
    <w:rsid w:val="00D35336"/>
    <w:rsid w:val="00D410FA"/>
    <w:rsid w:val="00D446D7"/>
    <w:rsid w:val="00D45604"/>
    <w:rsid w:val="00D64249"/>
    <w:rsid w:val="00D64322"/>
    <w:rsid w:val="00D667AA"/>
    <w:rsid w:val="00D75FFA"/>
    <w:rsid w:val="00D80024"/>
    <w:rsid w:val="00D862A3"/>
    <w:rsid w:val="00D92085"/>
    <w:rsid w:val="00D94D8B"/>
    <w:rsid w:val="00D960EE"/>
    <w:rsid w:val="00D96B61"/>
    <w:rsid w:val="00DA4283"/>
    <w:rsid w:val="00DA7B89"/>
    <w:rsid w:val="00DB119F"/>
    <w:rsid w:val="00DB2E1B"/>
    <w:rsid w:val="00DB45BA"/>
    <w:rsid w:val="00DC05A9"/>
    <w:rsid w:val="00DC30D0"/>
    <w:rsid w:val="00DC7CFA"/>
    <w:rsid w:val="00DE137D"/>
    <w:rsid w:val="00DE4386"/>
    <w:rsid w:val="00DE4642"/>
    <w:rsid w:val="00DE4738"/>
    <w:rsid w:val="00DF39E1"/>
    <w:rsid w:val="00DF5F4B"/>
    <w:rsid w:val="00E141C2"/>
    <w:rsid w:val="00E15E38"/>
    <w:rsid w:val="00E174A1"/>
    <w:rsid w:val="00E22F36"/>
    <w:rsid w:val="00E22FA6"/>
    <w:rsid w:val="00E30E33"/>
    <w:rsid w:val="00E40241"/>
    <w:rsid w:val="00E40BB0"/>
    <w:rsid w:val="00E40EC2"/>
    <w:rsid w:val="00E548B1"/>
    <w:rsid w:val="00E56704"/>
    <w:rsid w:val="00E57965"/>
    <w:rsid w:val="00E6095B"/>
    <w:rsid w:val="00E71386"/>
    <w:rsid w:val="00E71499"/>
    <w:rsid w:val="00E77288"/>
    <w:rsid w:val="00E77E26"/>
    <w:rsid w:val="00E940F2"/>
    <w:rsid w:val="00E94265"/>
    <w:rsid w:val="00E94784"/>
    <w:rsid w:val="00E94E18"/>
    <w:rsid w:val="00E976ED"/>
    <w:rsid w:val="00EB3953"/>
    <w:rsid w:val="00EC4EF6"/>
    <w:rsid w:val="00EC6902"/>
    <w:rsid w:val="00EC7571"/>
    <w:rsid w:val="00ED433B"/>
    <w:rsid w:val="00EE1D82"/>
    <w:rsid w:val="00EF1F88"/>
    <w:rsid w:val="00F034B6"/>
    <w:rsid w:val="00F07EA6"/>
    <w:rsid w:val="00F1360F"/>
    <w:rsid w:val="00F14A4F"/>
    <w:rsid w:val="00F152FA"/>
    <w:rsid w:val="00F2251A"/>
    <w:rsid w:val="00F371D9"/>
    <w:rsid w:val="00F4454C"/>
    <w:rsid w:val="00F55CCB"/>
    <w:rsid w:val="00F57056"/>
    <w:rsid w:val="00F6147E"/>
    <w:rsid w:val="00F84178"/>
    <w:rsid w:val="00FB6F5D"/>
    <w:rsid w:val="00FC32CD"/>
    <w:rsid w:val="00FC7289"/>
    <w:rsid w:val="00FD083E"/>
    <w:rsid w:val="00FD1B57"/>
    <w:rsid w:val="00FD287E"/>
    <w:rsid w:val="00FD5081"/>
    <w:rsid w:val="00FD6E2B"/>
    <w:rsid w:val="00FE07B4"/>
    <w:rsid w:val="00FE4E25"/>
    <w:rsid w:val="00FE79A7"/>
    <w:rsid w:val="00FF1865"/>
    <w:rsid w:val="00FF1F1F"/>
    <w:rsid w:val="00FF54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706207-BF44-4E4B-9566-3AA68E3C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726D4"/>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FF5429"/>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FF5429"/>
    <w:rPr>
      <w:rFonts w:ascii="Calibri" w:eastAsia="Calibri" w:hAnsi="Calibri" w:cs="Times New Roman"/>
    </w:rPr>
  </w:style>
  <w:style w:type="paragraph" w:styleId="Pidipagina">
    <w:name w:val="footer"/>
    <w:basedOn w:val="Normale"/>
    <w:link w:val="PidipaginaCarattere"/>
    <w:uiPriority w:val="99"/>
    <w:unhideWhenUsed/>
    <w:rsid w:val="00FF5429"/>
    <w:pPr>
      <w:tabs>
        <w:tab w:val="center" w:pos="4819"/>
        <w:tab w:val="right" w:pos="9638"/>
      </w:tabs>
    </w:pPr>
  </w:style>
  <w:style w:type="character" w:customStyle="1" w:styleId="PidipaginaCarattere">
    <w:name w:val="Piè di pagina Carattere"/>
    <w:basedOn w:val="Carpredefinitoparagrafo"/>
    <w:link w:val="Pidipagina"/>
    <w:uiPriority w:val="99"/>
    <w:rsid w:val="00FF5429"/>
    <w:rPr>
      <w:rFonts w:ascii="Calibri" w:eastAsia="Calibri" w:hAnsi="Calibri" w:cs="Times New Roman"/>
    </w:rPr>
  </w:style>
  <w:style w:type="paragraph" w:styleId="Testofumetto">
    <w:name w:val="Balloon Text"/>
    <w:basedOn w:val="Normale"/>
    <w:link w:val="TestofumettoCarattere"/>
    <w:uiPriority w:val="99"/>
    <w:semiHidden/>
    <w:unhideWhenUsed/>
    <w:rsid w:val="00FF542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F5429"/>
    <w:rPr>
      <w:rFonts w:ascii="Tahoma" w:eastAsia="Calibri" w:hAnsi="Tahoma" w:cs="Tahoma"/>
      <w:sz w:val="16"/>
      <w:szCs w:val="16"/>
    </w:rPr>
  </w:style>
  <w:style w:type="table" w:styleId="Grigliatabella">
    <w:name w:val="Table Grid"/>
    <w:basedOn w:val="Tabellanormale"/>
    <w:uiPriority w:val="59"/>
    <w:rsid w:val="009B7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B0C8C"/>
    <w:pPr>
      <w:ind w:left="720"/>
      <w:contextualSpacing/>
    </w:pPr>
  </w:style>
  <w:style w:type="paragraph" w:styleId="NormaleWeb">
    <w:name w:val="Normal (Web)"/>
    <w:basedOn w:val="Normale"/>
    <w:uiPriority w:val="99"/>
    <w:unhideWhenUsed/>
    <w:rsid w:val="004932DF"/>
    <w:pPr>
      <w:spacing w:before="100" w:beforeAutospacing="1" w:after="100" w:afterAutospacing="1" w:line="240" w:lineRule="auto"/>
    </w:pPr>
    <w:rPr>
      <w:rFonts w:ascii="Times New Roman" w:eastAsia="Times New Roman" w:hAnsi="Times New Roman"/>
      <w:sz w:val="24"/>
      <w:szCs w:val="24"/>
      <w:lang w:eastAsia="it-IT"/>
    </w:rPr>
  </w:style>
  <w:style w:type="paragraph" w:styleId="Testonormale">
    <w:name w:val="Plain Text"/>
    <w:basedOn w:val="Normale"/>
    <w:link w:val="TestonormaleCarattere"/>
    <w:uiPriority w:val="99"/>
    <w:unhideWhenUsed/>
    <w:rsid w:val="00DA7B89"/>
    <w:pPr>
      <w:spacing w:after="0" w:line="240" w:lineRule="auto"/>
    </w:pPr>
    <w:rPr>
      <w:rFonts w:ascii="Consolas" w:eastAsiaTheme="minorHAnsi" w:hAnsi="Consolas" w:cstheme="minorBidi"/>
      <w:sz w:val="21"/>
      <w:szCs w:val="21"/>
    </w:rPr>
  </w:style>
  <w:style w:type="character" w:customStyle="1" w:styleId="TestonormaleCarattere">
    <w:name w:val="Testo normale Carattere"/>
    <w:basedOn w:val="Carpredefinitoparagrafo"/>
    <w:link w:val="Testonormale"/>
    <w:uiPriority w:val="99"/>
    <w:rsid w:val="00DA7B89"/>
    <w:rPr>
      <w:rFonts w:ascii="Consolas" w:hAnsi="Consolas"/>
      <w:sz w:val="21"/>
      <w:szCs w:val="21"/>
    </w:rPr>
  </w:style>
  <w:style w:type="character" w:customStyle="1" w:styleId="s6">
    <w:name w:val="s6"/>
    <w:basedOn w:val="Carpredefinitoparagrafo"/>
    <w:rsid w:val="00D163B7"/>
  </w:style>
  <w:style w:type="character" w:customStyle="1" w:styleId="s3">
    <w:name w:val="s3"/>
    <w:basedOn w:val="Carpredefinitoparagrafo"/>
    <w:rsid w:val="00D163B7"/>
  </w:style>
  <w:style w:type="character" w:styleId="Collegamentoipertestuale">
    <w:name w:val="Hyperlink"/>
    <w:basedOn w:val="Carpredefinitoparagrafo"/>
    <w:uiPriority w:val="99"/>
    <w:semiHidden/>
    <w:unhideWhenUsed/>
    <w:rsid w:val="00DB2E1B"/>
    <w:rPr>
      <w:strike w:val="0"/>
      <w:dstrike w:val="0"/>
      <w:color w:val="0000FF"/>
      <w:u w:val="none"/>
      <w:effect w:val="none"/>
      <w:shd w:val="clear" w:color="auto" w:fill="auto"/>
    </w:rPr>
  </w:style>
  <w:style w:type="character" w:styleId="Enfasicorsivo">
    <w:name w:val="Emphasis"/>
    <w:basedOn w:val="Carpredefinitoparagrafo"/>
    <w:uiPriority w:val="20"/>
    <w:qFormat/>
    <w:rsid w:val="004D75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09548">
      <w:bodyDiv w:val="1"/>
      <w:marLeft w:val="0"/>
      <w:marRight w:val="0"/>
      <w:marTop w:val="0"/>
      <w:marBottom w:val="0"/>
      <w:divBdr>
        <w:top w:val="none" w:sz="0" w:space="0" w:color="auto"/>
        <w:left w:val="none" w:sz="0" w:space="0" w:color="auto"/>
        <w:bottom w:val="none" w:sz="0" w:space="0" w:color="auto"/>
        <w:right w:val="none" w:sz="0" w:space="0" w:color="auto"/>
      </w:divBdr>
    </w:div>
    <w:div w:id="293683364">
      <w:bodyDiv w:val="1"/>
      <w:marLeft w:val="0"/>
      <w:marRight w:val="0"/>
      <w:marTop w:val="0"/>
      <w:marBottom w:val="0"/>
      <w:divBdr>
        <w:top w:val="none" w:sz="0" w:space="0" w:color="auto"/>
        <w:left w:val="none" w:sz="0" w:space="0" w:color="auto"/>
        <w:bottom w:val="none" w:sz="0" w:space="0" w:color="auto"/>
        <w:right w:val="none" w:sz="0" w:space="0" w:color="auto"/>
      </w:divBdr>
      <w:divsChild>
        <w:div w:id="1059784812">
          <w:marLeft w:val="0"/>
          <w:marRight w:val="0"/>
          <w:marTop w:val="0"/>
          <w:marBottom w:val="0"/>
          <w:divBdr>
            <w:top w:val="none" w:sz="0" w:space="0" w:color="auto"/>
            <w:left w:val="none" w:sz="0" w:space="0" w:color="auto"/>
            <w:bottom w:val="none" w:sz="0" w:space="0" w:color="auto"/>
            <w:right w:val="none" w:sz="0" w:space="0" w:color="auto"/>
          </w:divBdr>
          <w:divsChild>
            <w:div w:id="61232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11683">
      <w:bodyDiv w:val="1"/>
      <w:marLeft w:val="0"/>
      <w:marRight w:val="0"/>
      <w:marTop w:val="0"/>
      <w:marBottom w:val="0"/>
      <w:divBdr>
        <w:top w:val="none" w:sz="0" w:space="0" w:color="auto"/>
        <w:left w:val="none" w:sz="0" w:space="0" w:color="auto"/>
        <w:bottom w:val="none" w:sz="0" w:space="0" w:color="auto"/>
        <w:right w:val="none" w:sz="0" w:space="0" w:color="auto"/>
      </w:divBdr>
    </w:div>
    <w:div w:id="471093412">
      <w:bodyDiv w:val="1"/>
      <w:marLeft w:val="0"/>
      <w:marRight w:val="0"/>
      <w:marTop w:val="0"/>
      <w:marBottom w:val="0"/>
      <w:divBdr>
        <w:top w:val="none" w:sz="0" w:space="0" w:color="auto"/>
        <w:left w:val="none" w:sz="0" w:space="0" w:color="auto"/>
        <w:bottom w:val="none" w:sz="0" w:space="0" w:color="auto"/>
        <w:right w:val="none" w:sz="0" w:space="0" w:color="auto"/>
      </w:divBdr>
    </w:div>
    <w:div w:id="652098048">
      <w:bodyDiv w:val="1"/>
      <w:marLeft w:val="0"/>
      <w:marRight w:val="0"/>
      <w:marTop w:val="0"/>
      <w:marBottom w:val="0"/>
      <w:divBdr>
        <w:top w:val="none" w:sz="0" w:space="0" w:color="auto"/>
        <w:left w:val="none" w:sz="0" w:space="0" w:color="auto"/>
        <w:bottom w:val="none" w:sz="0" w:space="0" w:color="auto"/>
        <w:right w:val="none" w:sz="0" w:space="0" w:color="auto"/>
      </w:divBdr>
      <w:divsChild>
        <w:div w:id="1441101907">
          <w:marLeft w:val="0"/>
          <w:marRight w:val="0"/>
          <w:marTop w:val="0"/>
          <w:marBottom w:val="0"/>
          <w:divBdr>
            <w:top w:val="none" w:sz="0" w:space="0" w:color="auto"/>
            <w:left w:val="none" w:sz="0" w:space="0" w:color="auto"/>
            <w:bottom w:val="none" w:sz="0" w:space="0" w:color="auto"/>
            <w:right w:val="none" w:sz="0" w:space="0" w:color="auto"/>
          </w:divBdr>
          <w:divsChild>
            <w:div w:id="33476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907446">
      <w:bodyDiv w:val="1"/>
      <w:marLeft w:val="0"/>
      <w:marRight w:val="0"/>
      <w:marTop w:val="0"/>
      <w:marBottom w:val="0"/>
      <w:divBdr>
        <w:top w:val="none" w:sz="0" w:space="0" w:color="auto"/>
        <w:left w:val="none" w:sz="0" w:space="0" w:color="auto"/>
        <w:bottom w:val="none" w:sz="0" w:space="0" w:color="auto"/>
        <w:right w:val="none" w:sz="0" w:space="0" w:color="auto"/>
      </w:divBdr>
    </w:div>
    <w:div w:id="743332303">
      <w:bodyDiv w:val="1"/>
      <w:marLeft w:val="0"/>
      <w:marRight w:val="0"/>
      <w:marTop w:val="0"/>
      <w:marBottom w:val="0"/>
      <w:divBdr>
        <w:top w:val="none" w:sz="0" w:space="0" w:color="auto"/>
        <w:left w:val="none" w:sz="0" w:space="0" w:color="auto"/>
        <w:bottom w:val="none" w:sz="0" w:space="0" w:color="auto"/>
        <w:right w:val="none" w:sz="0" w:space="0" w:color="auto"/>
      </w:divBdr>
      <w:divsChild>
        <w:div w:id="1073507847">
          <w:marLeft w:val="0"/>
          <w:marRight w:val="0"/>
          <w:marTop w:val="0"/>
          <w:marBottom w:val="0"/>
          <w:divBdr>
            <w:top w:val="none" w:sz="0" w:space="0" w:color="auto"/>
            <w:left w:val="none" w:sz="0" w:space="0" w:color="auto"/>
            <w:bottom w:val="none" w:sz="0" w:space="0" w:color="auto"/>
            <w:right w:val="none" w:sz="0" w:space="0" w:color="auto"/>
          </w:divBdr>
          <w:divsChild>
            <w:div w:id="119534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24006">
      <w:bodyDiv w:val="1"/>
      <w:marLeft w:val="0"/>
      <w:marRight w:val="0"/>
      <w:marTop w:val="0"/>
      <w:marBottom w:val="0"/>
      <w:divBdr>
        <w:top w:val="none" w:sz="0" w:space="0" w:color="auto"/>
        <w:left w:val="none" w:sz="0" w:space="0" w:color="auto"/>
        <w:bottom w:val="none" w:sz="0" w:space="0" w:color="auto"/>
        <w:right w:val="none" w:sz="0" w:space="0" w:color="auto"/>
      </w:divBdr>
    </w:div>
    <w:div w:id="1072579328">
      <w:bodyDiv w:val="1"/>
      <w:marLeft w:val="0"/>
      <w:marRight w:val="0"/>
      <w:marTop w:val="0"/>
      <w:marBottom w:val="0"/>
      <w:divBdr>
        <w:top w:val="none" w:sz="0" w:space="0" w:color="auto"/>
        <w:left w:val="none" w:sz="0" w:space="0" w:color="auto"/>
        <w:bottom w:val="none" w:sz="0" w:space="0" w:color="auto"/>
        <w:right w:val="none" w:sz="0" w:space="0" w:color="auto"/>
      </w:divBdr>
      <w:divsChild>
        <w:div w:id="371615356">
          <w:marLeft w:val="0"/>
          <w:marRight w:val="0"/>
          <w:marTop w:val="0"/>
          <w:marBottom w:val="0"/>
          <w:divBdr>
            <w:top w:val="none" w:sz="0" w:space="0" w:color="auto"/>
            <w:left w:val="none" w:sz="0" w:space="0" w:color="auto"/>
            <w:bottom w:val="none" w:sz="0" w:space="0" w:color="auto"/>
            <w:right w:val="none" w:sz="0" w:space="0" w:color="auto"/>
          </w:divBdr>
          <w:divsChild>
            <w:div w:id="186398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96710">
      <w:bodyDiv w:val="1"/>
      <w:marLeft w:val="0"/>
      <w:marRight w:val="0"/>
      <w:marTop w:val="0"/>
      <w:marBottom w:val="0"/>
      <w:divBdr>
        <w:top w:val="none" w:sz="0" w:space="0" w:color="auto"/>
        <w:left w:val="none" w:sz="0" w:space="0" w:color="auto"/>
        <w:bottom w:val="none" w:sz="0" w:space="0" w:color="auto"/>
        <w:right w:val="none" w:sz="0" w:space="0" w:color="auto"/>
      </w:divBdr>
      <w:divsChild>
        <w:div w:id="149565882">
          <w:marLeft w:val="0"/>
          <w:marRight w:val="0"/>
          <w:marTop w:val="0"/>
          <w:marBottom w:val="0"/>
          <w:divBdr>
            <w:top w:val="none" w:sz="0" w:space="0" w:color="auto"/>
            <w:left w:val="none" w:sz="0" w:space="0" w:color="auto"/>
            <w:bottom w:val="none" w:sz="0" w:space="0" w:color="auto"/>
            <w:right w:val="none" w:sz="0" w:space="0" w:color="auto"/>
          </w:divBdr>
          <w:divsChild>
            <w:div w:id="200489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20497">
      <w:bodyDiv w:val="1"/>
      <w:marLeft w:val="0"/>
      <w:marRight w:val="0"/>
      <w:marTop w:val="0"/>
      <w:marBottom w:val="0"/>
      <w:divBdr>
        <w:top w:val="none" w:sz="0" w:space="0" w:color="auto"/>
        <w:left w:val="none" w:sz="0" w:space="0" w:color="auto"/>
        <w:bottom w:val="none" w:sz="0" w:space="0" w:color="auto"/>
        <w:right w:val="none" w:sz="0" w:space="0" w:color="auto"/>
      </w:divBdr>
      <w:divsChild>
        <w:div w:id="567612329">
          <w:marLeft w:val="0"/>
          <w:marRight w:val="0"/>
          <w:marTop w:val="0"/>
          <w:marBottom w:val="0"/>
          <w:divBdr>
            <w:top w:val="none" w:sz="0" w:space="0" w:color="auto"/>
            <w:left w:val="none" w:sz="0" w:space="0" w:color="auto"/>
            <w:bottom w:val="none" w:sz="0" w:space="0" w:color="auto"/>
            <w:right w:val="none" w:sz="0" w:space="0" w:color="auto"/>
          </w:divBdr>
          <w:divsChild>
            <w:div w:id="156502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12962">
      <w:bodyDiv w:val="1"/>
      <w:marLeft w:val="0"/>
      <w:marRight w:val="0"/>
      <w:marTop w:val="0"/>
      <w:marBottom w:val="0"/>
      <w:divBdr>
        <w:top w:val="none" w:sz="0" w:space="0" w:color="auto"/>
        <w:left w:val="none" w:sz="0" w:space="0" w:color="auto"/>
        <w:bottom w:val="none" w:sz="0" w:space="0" w:color="auto"/>
        <w:right w:val="none" w:sz="0" w:space="0" w:color="auto"/>
      </w:divBdr>
      <w:divsChild>
        <w:div w:id="474613015">
          <w:marLeft w:val="0"/>
          <w:marRight w:val="0"/>
          <w:marTop w:val="0"/>
          <w:marBottom w:val="0"/>
          <w:divBdr>
            <w:top w:val="none" w:sz="0" w:space="0" w:color="auto"/>
            <w:left w:val="none" w:sz="0" w:space="0" w:color="auto"/>
            <w:bottom w:val="none" w:sz="0" w:space="0" w:color="auto"/>
            <w:right w:val="none" w:sz="0" w:space="0" w:color="auto"/>
          </w:divBdr>
          <w:divsChild>
            <w:div w:id="8206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100874">
      <w:bodyDiv w:val="1"/>
      <w:marLeft w:val="0"/>
      <w:marRight w:val="0"/>
      <w:marTop w:val="0"/>
      <w:marBottom w:val="0"/>
      <w:divBdr>
        <w:top w:val="none" w:sz="0" w:space="0" w:color="auto"/>
        <w:left w:val="none" w:sz="0" w:space="0" w:color="auto"/>
        <w:bottom w:val="none" w:sz="0" w:space="0" w:color="auto"/>
        <w:right w:val="none" w:sz="0" w:space="0" w:color="auto"/>
      </w:divBdr>
    </w:div>
    <w:div w:id="1328051272">
      <w:bodyDiv w:val="1"/>
      <w:marLeft w:val="0"/>
      <w:marRight w:val="0"/>
      <w:marTop w:val="0"/>
      <w:marBottom w:val="0"/>
      <w:divBdr>
        <w:top w:val="none" w:sz="0" w:space="0" w:color="auto"/>
        <w:left w:val="none" w:sz="0" w:space="0" w:color="auto"/>
        <w:bottom w:val="none" w:sz="0" w:space="0" w:color="auto"/>
        <w:right w:val="none" w:sz="0" w:space="0" w:color="auto"/>
      </w:divBdr>
      <w:divsChild>
        <w:div w:id="1807160824">
          <w:marLeft w:val="0"/>
          <w:marRight w:val="0"/>
          <w:marTop w:val="0"/>
          <w:marBottom w:val="0"/>
          <w:divBdr>
            <w:top w:val="none" w:sz="0" w:space="0" w:color="auto"/>
            <w:left w:val="none" w:sz="0" w:space="0" w:color="auto"/>
            <w:bottom w:val="none" w:sz="0" w:space="0" w:color="auto"/>
            <w:right w:val="none" w:sz="0" w:space="0" w:color="auto"/>
          </w:divBdr>
        </w:div>
      </w:divsChild>
    </w:div>
    <w:div w:id="1419599722">
      <w:bodyDiv w:val="1"/>
      <w:marLeft w:val="0"/>
      <w:marRight w:val="0"/>
      <w:marTop w:val="0"/>
      <w:marBottom w:val="0"/>
      <w:divBdr>
        <w:top w:val="none" w:sz="0" w:space="0" w:color="auto"/>
        <w:left w:val="none" w:sz="0" w:space="0" w:color="auto"/>
        <w:bottom w:val="none" w:sz="0" w:space="0" w:color="auto"/>
        <w:right w:val="none" w:sz="0" w:space="0" w:color="auto"/>
      </w:divBdr>
    </w:div>
    <w:div w:id="1593853516">
      <w:bodyDiv w:val="1"/>
      <w:marLeft w:val="0"/>
      <w:marRight w:val="0"/>
      <w:marTop w:val="0"/>
      <w:marBottom w:val="0"/>
      <w:divBdr>
        <w:top w:val="none" w:sz="0" w:space="0" w:color="auto"/>
        <w:left w:val="none" w:sz="0" w:space="0" w:color="auto"/>
        <w:bottom w:val="none" w:sz="0" w:space="0" w:color="auto"/>
        <w:right w:val="none" w:sz="0" w:space="0" w:color="auto"/>
      </w:divBdr>
    </w:div>
    <w:div w:id="1605722274">
      <w:bodyDiv w:val="1"/>
      <w:marLeft w:val="0"/>
      <w:marRight w:val="0"/>
      <w:marTop w:val="0"/>
      <w:marBottom w:val="0"/>
      <w:divBdr>
        <w:top w:val="none" w:sz="0" w:space="0" w:color="auto"/>
        <w:left w:val="none" w:sz="0" w:space="0" w:color="auto"/>
        <w:bottom w:val="none" w:sz="0" w:space="0" w:color="auto"/>
        <w:right w:val="none" w:sz="0" w:space="0" w:color="auto"/>
      </w:divBdr>
    </w:div>
    <w:div w:id="1671132708">
      <w:bodyDiv w:val="1"/>
      <w:marLeft w:val="0"/>
      <w:marRight w:val="0"/>
      <w:marTop w:val="0"/>
      <w:marBottom w:val="0"/>
      <w:divBdr>
        <w:top w:val="none" w:sz="0" w:space="0" w:color="auto"/>
        <w:left w:val="none" w:sz="0" w:space="0" w:color="auto"/>
        <w:bottom w:val="none" w:sz="0" w:space="0" w:color="auto"/>
        <w:right w:val="none" w:sz="0" w:space="0" w:color="auto"/>
      </w:divBdr>
      <w:divsChild>
        <w:div w:id="1117528869">
          <w:marLeft w:val="0"/>
          <w:marRight w:val="0"/>
          <w:marTop w:val="0"/>
          <w:marBottom w:val="0"/>
          <w:divBdr>
            <w:top w:val="none" w:sz="0" w:space="0" w:color="auto"/>
            <w:left w:val="none" w:sz="0" w:space="0" w:color="auto"/>
            <w:bottom w:val="none" w:sz="0" w:space="0" w:color="auto"/>
            <w:right w:val="none" w:sz="0" w:space="0" w:color="auto"/>
          </w:divBdr>
          <w:divsChild>
            <w:div w:id="2002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054226">
      <w:bodyDiv w:val="1"/>
      <w:marLeft w:val="0"/>
      <w:marRight w:val="0"/>
      <w:marTop w:val="0"/>
      <w:marBottom w:val="0"/>
      <w:divBdr>
        <w:top w:val="none" w:sz="0" w:space="0" w:color="auto"/>
        <w:left w:val="none" w:sz="0" w:space="0" w:color="auto"/>
        <w:bottom w:val="none" w:sz="0" w:space="0" w:color="auto"/>
        <w:right w:val="none" w:sz="0" w:space="0" w:color="auto"/>
      </w:divBdr>
    </w:div>
    <w:div w:id="1727601082">
      <w:bodyDiv w:val="1"/>
      <w:marLeft w:val="0"/>
      <w:marRight w:val="0"/>
      <w:marTop w:val="0"/>
      <w:marBottom w:val="0"/>
      <w:divBdr>
        <w:top w:val="none" w:sz="0" w:space="0" w:color="auto"/>
        <w:left w:val="none" w:sz="0" w:space="0" w:color="auto"/>
        <w:bottom w:val="none" w:sz="0" w:space="0" w:color="auto"/>
        <w:right w:val="none" w:sz="0" w:space="0" w:color="auto"/>
      </w:divBdr>
    </w:div>
    <w:div w:id="1920290513">
      <w:bodyDiv w:val="1"/>
      <w:marLeft w:val="0"/>
      <w:marRight w:val="0"/>
      <w:marTop w:val="0"/>
      <w:marBottom w:val="0"/>
      <w:divBdr>
        <w:top w:val="none" w:sz="0" w:space="0" w:color="auto"/>
        <w:left w:val="none" w:sz="0" w:space="0" w:color="auto"/>
        <w:bottom w:val="none" w:sz="0" w:space="0" w:color="auto"/>
        <w:right w:val="none" w:sz="0" w:space="0" w:color="auto"/>
      </w:divBdr>
    </w:div>
    <w:div w:id="197088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64409ART1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d01.leggiditalia.it/cgi-bin/FulShow?TIPO=5&amp;NOTXT=1&amp;KEY=01LX0000164797ART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C6FDA-A258-4B29-8517-E8C92D2B6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86462</Words>
  <Characters>492836</Characters>
  <Application>Microsoft Office Word</Application>
  <DocSecurity>0</DocSecurity>
  <Lines>4106</Lines>
  <Paragraphs>1156</Paragraphs>
  <ScaleCrop>false</ScaleCrop>
  <HeadingPairs>
    <vt:vector size="2" baseType="variant">
      <vt:variant>
        <vt:lpstr>Titolo</vt:lpstr>
      </vt:variant>
      <vt:variant>
        <vt:i4>1</vt:i4>
      </vt:variant>
    </vt:vector>
  </HeadingPairs>
  <TitlesOfParts>
    <vt:vector size="1" baseType="lpstr">
      <vt:lpstr/>
    </vt:vector>
  </TitlesOfParts>
  <Company>Senato della Repubblica</Company>
  <LinksUpToDate>false</LinksUpToDate>
  <CharactersWithSpaces>578142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TAFANI</dc:creator>
  <cp:lastModifiedBy>Valerio</cp:lastModifiedBy>
  <cp:revision>3</cp:revision>
  <cp:lastPrinted>2014-12-19T19:56:00Z</cp:lastPrinted>
  <dcterms:created xsi:type="dcterms:W3CDTF">2014-12-19T19:57:00Z</dcterms:created>
  <dcterms:modified xsi:type="dcterms:W3CDTF">2014-12-19T19:57:00Z</dcterms:modified>
</cp:coreProperties>
</file>